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76842" w14:textId="0C6E6D84" w:rsidR="00E32AAE" w:rsidRPr="00996B62" w:rsidRDefault="00047704" w:rsidP="00FA6824">
      <w:pPr>
        <w:ind w:left="0"/>
        <w:rPr>
          <w:rFonts w:ascii="Calibri" w:hAnsi="Calibri"/>
          <w:noProof/>
          <w:sz w:val="22"/>
          <w:szCs w:val="22"/>
        </w:rPr>
      </w:pPr>
      <w:r>
        <w:rPr>
          <w:noProof/>
        </w:rPr>
        <mc:AlternateContent>
          <mc:Choice Requires="wps">
            <w:drawing>
              <wp:anchor distT="45720" distB="45720" distL="114300" distR="114300" simplePos="0" relativeHeight="251657728" behindDoc="0" locked="0" layoutInCell="1" allowOverlap="1" wp14:anchorId="1A0F6E0E" wp14:editId="6E92AFC8">
                <wp:simplePos x="0" y="0"/>
                <wp:positionH relativeFrom="column">
                  <wp:posOffset>4614545</wp:posOffset>
                </wp:positionH>
                <wp:positionV relativeFrom="paragraph">
                  <wp:posOffset>32385</wp:posOffset>
                </wp:positionV>
                <wp:extent cx="1577975" cy="262255"/>
                <wp:effectExtent l="1270" t="0" r="190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297A2" w14:textId="3367027C" w:rsidR="00B0398E" w:rsidRDefault="00047704" w:rsidP="002A346F">
                            <w:pPr>
                              <w:ind w:left="0"/>
                              <w:jc w:val="right"/>
                              <w:rPr>
                                <w:rFonts w:ascii="Calibri" w:hAnsi="Calibri"/>
                                <w:b/>
                                <w:bCs/>
                                <w:caps/>
                                <w:sz w:val="22"/>
                                <w:szCs w:val="22"/>
                              </w:rPr>
                            </w:pPr>
                            <w:r>
                              <w:rPr>
                                <w:rFonts w:ascii="Calibri" w:hAnsi="Calibri"/>
                                <w:b/>
                                <w:bCs/>
                                <w:caps/>
                                <w:sz w:val="22"/>
                                <w:szCs w:val="22"/>
                              </w:rPr>
                              <w:t xml:space="preserve">aPRIL </w:t>
                            </w:r>
                            <w:r w:rsidR="00D339CB">
                              <w:rPr>
                                <w:rFonts w:ascii="Calibri" w:hAnsi="Calibri"/>
                                <w:b/>
                                <w:bCs/>
                                <w:caps/>
                                <w:sz w:val="22"/>
                                <w:szCs w:val="22"/>
                              </w:rPr>
                              <w:t>27</w:t>
                            </w:r>
                            <w:r w:rsidR="00B0398E" w:rsidRPr="002100F5">
                              <w:rPr>
                                <w:rFonts w:ascii="Calibri" w:hAnsi="Calibri"/>
                                <w:b/>
                                <w:bCs/>
                                <w:caps/>
                                <w:sz w:val="22"/>
                                <w:szCs w:val="22"/>
                                <w:vertAlign w:val="superscript"/>
                              </w:rPr>
                              <w:t>th</w:t>
                            </w:r>
                            <w:r w:rsidR="00B0398E" w:rsidRPr="002100F5">
                              <w:rPr>
                                <w:rFonts w:ascii="Calibri" w:hAnsi="Calibri"/>
                                <w:b/>
                                <w:bCs/>
                                <w:caps/>
                                <w:sz w:val="22"/>
                                <w:szCs w:val="22"/>
                              </w:rPr>
                              <w:t xml:space="preserve"> 202</w:t>
                            </w:r>
                            <w:r w:rsidR="00D339CB">
                              <w:rPr>
                                <w:rFonts w:ascii="Calibri" w:hAnsi="Calibri"/>
                                <w:b/>
                                <w:bCs/>
                                <w:caps/>
                                <w:sz w:val="22"/>
                                <w:szCs w:val="22"/>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A0F6E0E" id="_x0000_t202" coordsize="21600,21600" o:spt="202" path="m,l,21600r21600,l21600,xe">
                <v:stroke joinstyle="miter"/>
                <v:path gradientshapeok="t" o:connecttype="rect"/>
              </v:shapetype>
              <v:shape id="Text Box 2" o:spid="_x0000_s1026" type="#_x0000_t202" style="position:absolute;margin-left:363.35pt;margin-top:2.55pt;width:124.25pt;height:20.6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" filled="f" stroked="f">
                <v:textbox style="mso-fit-shape-to-text:t">
                  <w:txbxContent>
                    <w:p w14:paraId="3F4297A2" w14:textId="3367027C" w:rsidR="00B0398E" w:rsidRDefault="00047704" w:rsidP="002A346F">
                      <w:pPr>
                        <w:ind w:left="0"/>
                        <w:jc w:val="right"/>
                        <w:rPr>
                          <w:rFonts w:ascii="Calibri" w:hAnsi="Calibri"/>
                          <w:b/>
                          <w:bCs/>
                          <w:caps/>
                          <w:sz w:val="22"/>
                          <w:szCs w:val="22"/>
                        </w:rPr>
                      </w:pPr>
                      <w:r>
                        <w:rPr>
                          <w:rFonts w:ascii="Calibri" w:hAnsi="Calibri"/>
                          <w:b/>
                          <w:bCs/>
                          <w:caps/>
                          <w:sz w:val="22"/>
                          <w:szCs w:val="22"/>
                        </w:rPr>
                        <w:t xml:space="preserve">aPRIL </w:t>
                      </w:r>
                      <w:r w:rsidR="00D339CB">
                        <w:rPr>
                          <w:rFonts w:ascii="Calibri" w:hAnsi="Calibri"/>
                          <w:b/>
                          <w:bCs/>
                          <w:caps/>
                          <w:sz w:val="22"/>
                          <w:szCs w:val="22"/>
                        </w:rPr>
                        <w:t>27</w:t>
                      </w:r>
                      <w:r w:rsidR="00B0398E" w:rsidRPr="002100F5">
                        <w:rPr>
                          <w:rFonts w:ascii="Calibri" w:hAnsi="Calibri"/>
                          <w:b/>
                          <w:bCs/>
                          <w:caps/>
                          <w:sz w:val="22"/>
                          <w:szCs w:val="22"/>
                          <w:vertAlign w:val="superscript"/>
                        </w:rPr>
                        <w:t>th</w:t>
                      </w:r>
                      <w:r w:rsidR="00B0398E" w:rsidRPr="002100F5">
                        <w:rPr>
                          <w:rFonts w:ascii="Calibri" w:hAnsi="Calibri"/>
                          <w:b/>
                          <w:bCs/>
                          <w:caps/>
                          <w:sz w:val="22"/>
                          <w:szCs w:val="22"/>
                        </w:rPr>
                        <w:t xml:space="preserve"> 202</w:t>
                      </w:r>
                      <w:r w:rsidR="00D339CB">
                        <w:rPr>
                          <w:rFonts w:ascii="Calibri" w:hAnsi="Calibri"/>
                          <w:b/>
                          <w:bCs/>
                          <w:caps/>
                          <w:sz w:val="22"/>
                          <w:szCs w:val="22"/>
                        </w:rPr>
                        <w:t>2</w:t>
                      </w:r>
                    </w:p>
                  </w:txbxContent>
                </v:textbox>
                <w10:wrap type="square"/>
              </v:shape>
            </w:pict>
          </mc:Fallback>
        </mc:AlternateContent>
      </w:r>
      <w:r>
        <w:rPr>
          <w:rFonts w:ascii="Calibri" w:hAnsi="Calibri"/>
          <w:noProof/>
          <w:sz w:val="22"/>
          <w:szCs w:val="22"/>
          <w:lang w:val="en-US"/>
        </w:rPr>
        <w:drawing>
          <wp:inline distT="0" distB="0" distL="0" distR="0" wp14:anchorId="5CFDCACD" wp14:editId="350C3C89">
            <wp:extent cx="2072005" cy="986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2005" cy="986155"/>
                    </a:xfrm>
                    <a:prstGeom prst="rect">
                      <a:avLst/>
                    </a:prstGeom>
                    <a:noFill/>
                    <a:ln>
                      <a:noFill/>
                    </a:ln>
                  </pic:spPr>
                </pic:pic>
              </a:graphicData>
            </a:graphic>
          </wp:inline>
        </w:drawing>
      </w:r>
    </w:p>
    <w:p w14:paraId="6C377926" w14:textId="77777777" w:rsidR="000B7E68" w:rsidRDefault="00E32AAE" w:rsidP="002A346F">
      <w:pPr>
        <w:ind w:left="0" w:firstLine="720"/>
        <w:jc w:val="center"/>
        <w:rPr>
          <w:rFonts w:ascii="Calibri" w:hAnsi="Calibri"/>
          <w:b/>
          <w:bCs/>
          <w:caps/>
          <w:sz w:val="22"/>
          <w:szCs w:val="22"/>
        </w:rPr>
      </w:pPr>
      <w:r w:rsidRPr="00996B62">
        <w:rPr>
          <w:rFonts w:ascii="Calibri" w:hAnsi="Calibri"/>
          <w:b/>
          <w:bCs/>
          <w:caps/>
          <w:sz w:val="22"/>
          <w:szCs w:val="22"/>
        </w:rPr>
        <w:t>MALARIA CONSORTIUM</w:t>
      </w:r>
      <w:r w:rsidR="00F44C1D" w:rsidRPr="00996B62">
        <w:rPr>
          <w:rFonts w:ascii="Calibri" w:hAnsi="Calibri"/>
          <w:b/>
          <w:bCs/>
          <w:caps/>
          <w:sz w:val="22"/>
          <w:szCs w:val="22"/>
        </w:rPr>
        <w:t xml:space="preserve"> </w:t>
      </w:r>
      <w:r w:rsidR="0027063B">
        <w:rPr>
          <w:rFonts w:ascii="Calibri" w:hAnsi="Calibri"/>
          <w:b/>
          <w:bCs/>
          <w:caps/>
          <w:sz w:val="22"/>
          <w:szCs w:val="22"/>
        </w:rPr>
        <w:t>NIGERIA</w:t>
      </w:r>
    </w:p>
    <w:p w14:paraId="272FAA75" w14:textId="77777777" w:rsidR="002F519E" w:rsidRPr="00770FC3" w:rsidRDefault="002F519E" w:rsidP="002A346F">
      <w:pPr>
        <w:pBdr>
          <w:bottom w:val="single" w:sz="4" w:space="1" w:color="auto"/>
        </w:pBdr>
        <w:ind w:left="0"/>
        <w:rPr>
          <w:rFonts w:ascii="Calibri" w:hAnsi="Calibri" w:cs="Calibri"/>
          <w:b/>
          <w:bCs/>
          <w:caps/>
          <w:sz w:val="22"/>
          <w:szCs w:val="22"/>
        </w:rPr>
      </w:pPr>
    </w:p>
    <w:p w14:paraId="6AAB0386" w14:textId="0C76CDD4" w:rsidR="005E0851" w:rsidRDefault="009E525C" w:rsidP="009E525C">
      <w:pPr>
        <w:pBdr>
          <w:bottom w:val="single" w:sz="4" w:space="1" w:color="auto"/>
        </w:pBdr>
        <w:ind w:left="0"/>
        <w:jc w:val="center"/>
        <w:rPr>
          <w:rFonts w:ascii="Calibri" w:hAnsi="Calibri" w:cs="Calibri"/>
          <w:b/>
          <w:bCs/>
          <w:caps/>
          <w:sz w:val="22"/>
          <w:szCs w:val="22"/>
        </w:rPr>
      </w:pPr>
      <w:r w:rsidRPr="009E525C">
        <w:rPr>
          <w:rFonts w:ascii="Calibri" w:hAnsi="Calibri" w:cs="Calibri"/>
          <w:b/>
          <w:bCs/>
          <w:caps/>
          <w:sz w:val="22"/>
          <w:szCs w:val="22"/>
        </w:rPr>
        <w:t>Request for proposal (RFP) for the Supply</w:t>
      </w:r>
      <w:r w:rsidR="005E0851">
        <w:rPr>
          <w:rFonts w:ascii="Calibri" w:hAnsi="Calibri" w:cs="Calibri"/>
          <w:b/>
          <w:bCs/>
          <w:caps/>
          <w:sz w:val="22"/>
          <w:szCs w:val="22"/>
        </w:rPr>
        <w:t xml:space="preserve"> of OFFICE iNFORMATION TECHNOLOGY EQUIPMENT</w:t>
      </w:r>
      <w:r w:rsidRPr="009E525C">
        <w:rPr>
          <w:rFonts w:ascii="Calibri" w:hAnsi="Calibri" w:cs="Calibri"/>
          <w:b/>
          <w:bCs/>
          <w:caps/>
          <w:sz w:val="22"/>
          <w:szCs w:val="22"/>
        </w:rPr>
        <w:t xml:space="preserve"> FOR </w:t>
      </w:r>
      <w:r w:rsidR="003E6099">
        <w:rPr>
          <w:rFonts w:ascii="Calibri" w:hAnsi="Calibri" w:cs="Calibri"/>
          <w:b/>
          <w:bCs/>
          <w:caps/>
          <w:sz w:val="22"/>
          <w:szCs w:val="22"/>
        </w:rPr>
        <w:t>Malaria consortium</w:t>
      </w:r>
      <w:r w:rsidR="002A346F">
        <w:rPr>
          <w:rFonts w:ascii="Calibri" w:hAnsi="Calibri" w:cs="Calibri"/>
          <w:b/>
          <w:bCs/>
          <w:caps/>
          <w:sz w:val="22"/>
          <w:szCs w:val="22"/>
        </w:rPr>
        <w:t xml:space="preserve">. </w:t>
      </w:r>
    </w:p>
    <w:p w14:paraId="3DB30E49" w14:textId="0B1C4C2E" w:rsidR="009E525C" w:rsidRPr="009E525C" w:rsidRDefault="002A346F" w:rsidP="009E525C">
      <w:pPr>
        <w:pBdr>
          <w:bottom w:val="single" w:sz="4" w:space="1" w:color="auto"/>
        </w:pBdr>
        <w:ind w:left="0"/>
        <w:jc w:val="center"/>
        <w:rPr>
          <w:rFonts w:ascii="Calibri" w:hAnsi="Calibri" w:cs="Calibri"/>
          <w:b/>
          <w:bCs/>
          <w:caps/>
          <w:sz w:val="22"/>
          <w:szCs w:val="22"/>
        </w:rPr>
      </w:pPr>
      <w:r>
        <w:rPr>
          <w:rFonts w:ascii="Calibri" w:hAnsi="Calibri" w:cs="Calibri"/>
          <w:b/>
          <w:bCs/>
          <w:caps/>
          <w:sz w:val="22"/>
          <w:szCs w:val="22"/>
        </w:rPr>
        <w:t xml:space="preserve">REF NO: </w:t>
      </w:r>
      <w:bookmarkStart w:id="0" w:name="_Hlk100230869"/>
      <w:r w:rsidR="005E0851">
        <w:rPr>
          <w:rFonts w:ascii="Calibri" w:hAnsi="Calibri" w:cs="Calibri"/>
          <w:b/>
          <w:spacing w:val="-4"/>
          <w:sz w:val="22"/>
          <w:szCs w:val="22"/>
        </w:rPr>
        <w:t>MC-NG-ABJ-202</w:t>
      </w:r>
      <w:r w:rsidR="003E6099">
        <w:rPr>
          <w:rFonts w:ascii="Calibri" w:hAnsi="Calibri" w:cs="Calibri"/>
          <w:b/>
          <w:spacing w:val="-4"/>
          <w:sz w:val="22"/>
          <w:szCs w:val="22"/>
        </w:rPr>
        <w:t>2</w:t>
      </w:r>
      <w:r w:rsidR="005E0851">
        <w:rPr>
          <w:rFonts w:ascii="Calibri" w:hAnsi="Calibri" w:cs="Calibri"/>
          <w:b/>
          <w:spacing w:val="-4"/>
          <w:sz w:val="22"/>
          <w:szCs w:val="22"/>
        </w:rPr>
        <w:t>-00</w:t>
      </w:r>
      <w:r w:rsidR="003E6099">
        <w:rPr>
          <w:rFonts w:ascii="Calibri" w:hAnsi="Calibri" w:cs="Calibri"/>
          <w:b/>
          <w:spacing w:val="-4"/>
          <w:sz w:val="22"/>
          <w:szCs w:val="22"/>
        </w:rPr>
        <w:t>1</w:t>
      </w:r>
      <w:r w:rsidR="005E0851">
        <w:rPr>
          <w:rFonts w:ascii="Calibri" w:hAnsi="Calibri" w:cs="Calibri"/>
          <w:b/>
          <w:spacing w:val="-4"/>
          <w:sz w:val="22"/>
          <w:szCs w:val="22"/>
        </w:rPr>
        <w:t>-IT EQUIPMENT</w:t>
      </w:r>
      <w:bookmarkEnd w:id="0"/>
    </w:p>
    <w:p w14:paraId="1937E1DC" w14:textId="77777777" w:rsidR="002F519E" w:rsidRPr="00770FC3" w:rsidRDefault="002F519E">
      <w:pPr>
        <w:ind w:left="0"/>
        <w:rPr>
          <w:rFonts w:ascii="Calibri" w:hAnsi="Calibri" w:cs="Calibri"/>
          <w:b/>
          <w:sz w:val="22"/>
          <w:szCs w:val="22"/>
        </w:rPr>
      </w:pPr>
    </w:p>
    <w:p w14:paraId="0FE07883" w14:textId="77777777" w:rsidR="000B7E68" w:rsidRPr="00770FC3" w:rsidRDefault="000B7E68">
      <w:pPr>
        <w:ind w:left="0"/>
        <w:rPr>
          <w:rFonts w:ascii="Calibri" w:hAnsi="Calibri" w:cs="Calibri"/>
          <w:b/>
          <w:sz w:val="22"/>
          <w:szCs w:val="22"/>
        </w:rPr>
      </w:pPr>
      <w:r w:rsidRPr="00770FC3">
        <w:rPr>
          <w:rFonts w:ascii="Calibri" w:hAnsi="Calibri" w:cs="Calibri"/>
          <w:b/>
          <w:sz w:val="22"/>
          <w:szCs w:val="22"/>
        </w:rPr>
        <w:t>SPECIFICATIONS AND INSTRUCTIONS TO BIDDERS</w:t>
      </w:r>
    </w:p>
    <w:p w14:paraId="317BE6EC" w14:textId="77777777" w:rsidR="000B7E68" w:rsidRPr="00770FC3" w:rsidRDefault="000B7E68">
      <w:pPr>
        <w:ind w:left="0"/>
        <w:rPr>
          <w:rFonts w:ascii="Calibri" w:hAnsi="Calibri" w:cs="Calibri"/>
          <w:sz w:val="22"/>
          <w:szCs w:val="22"/>
        </w:rPr>
      </w:pPr>
    </w:p>
    <w:p w14:paraId="7956C173" w14:textId="77777777" w:rsidR="000B7E68" w:rsidRPr="00770FC3" w:rsidRDefault="00E32AAE" w:rsidP="00F20097">
      <w:pPr>
        <w:pStyle w:val="Heading4"/>
        <w:tabs>
          <w:tab w:val="left" w:pos="426"/>
        </w:tabs>
        <w:ind w:left="426" w:hanging="426"/>
        <w:rPr>
          <w:rFonts w:ascii="Calibri" w:hAnsi="Calibri" w:cs="Calibri"/>
          <w:sz w:val="22"/>
          <w:szCs w:val="22"/>
        </w:rPr>
      </w:pPr>
      <w:r w:rsidRPr="00770FC3">
        <w:rPr>
          <w:rFonts w:ascii="Calibri" w:hAnsi="Calibri" w:cs="Calibri"/>
          <w:sz w:val="22"/>
          <w:szCs w:val="22"/>
        </w:rPr>
        <w:t xml:space="preserve">Malaria Consortium </w:t>
      </w:r>
    </w:p>
    <w:p w14:paraId="10485131" w14:textId="77777777" w:rsidR="000B7E68" w:rsidRPr="00770FC3" w:rsidRDefault="000B7E68">
      <w:pPr>
        <w:ind w:left="0"/>
        <w:rPr>
          <w:rFonts w:ascii="Calibri" w:hAnsi="Calibri" w:cs="Calibri"/>
          <w:sz w:val="22"/>
          <w:szCs w:val="22"/>
        </w:rPr>
      </w:pPr>
    </w:p>
    <w:p w14:paraId="415F7461" w14:textId="77777777" w:rsidR="000B7E68" w:rsidRPr="00770FC3" w:rsidRDefault="00B14004" w:rsidP="00B14004">
      <w:pPr>
        <w:ind w:left="0"/>
        <w:jc w:val="both"/>
        <w:rPr>
          <w:rFonts w:ascii="Calibri" w:eastAsia="Calibri" w:hAnsi="Calibri" w:cs="Calibri"/>
          <w:spacing w:val="0"/>
          <w:sz w:val="22"/>
          <w:szCs w:val="22"/>
        </w:rPr>
      </w:pPr>
      <w:r w:rsidRPr="00770FC3">
        <w:rPr>
          <w:rFonts w:ascii="Calibri" w:eastAsia="Calibri" w:hAnsi="Calibri" w:cs="Calibri"/>
          <w:spacing w:val="0"/>
          <w:sz w:val="22"/>
          <w:szCs w:val="22"/>
        </w:rPr>
        <w:t xml:space="preserve">Malaria </w:t>
      </w:r>
      <w:r w:rsidR="00B85EB3" w:rsidRPr="00770FC3">
        <w:rPr>
          <w:rFonts w:ascii="Calibri" w:eastAsia="Calibri" w:hAnsi="Calibri" w:cs="Calibri"/>
          <w:spacing w:val="0"/>
          <w:sz w:val="22"/>
          <w:szCs w:val="22"/>
        </w:rPr>
        <w:t>Consortium is</w:t>
      </w:r>
      <w:r w:rsidRPr="00770FC3">
        <w:rPr>
          <w:rFonts w:ascii="Calibri" w:eastAsia="Calibri" w:hAnsi="Calibri" w:cs="Calibri"/>
          <w:spacing w:val="0"/>
          <w:sz w:val="22"/>
          <w:szCs w:val="22"/>
        </w:rPr>
        <w:t xml:space="preserve"> one of the world's leading non-profit organisations dedicated to the comprehensive control of malaria and other communicable diseases in Africa and Southeast Asia. Malaria Consortium works with communities, government and non-government agencies, academic institutions, and local and international organisations, to ensure good evidence supports delivery of effective services, providing technical support for monitoring and evaluation of programmes and activities for evidence-based decision-making and strategic planning. The organisation works to improve not only the health of the individual, but also the capacity of national health systems, which helps relieve poverty and support improved economic prosperity</w:t>
      </w:r>
      <w:r w:rsidR="000B7E68" w:rsidRPr="00770FC3">
        <w:rPr>
          <w:rFonts w:ascii="Calibri" w:eastAsia="Calibri" w:hAnsi="Calibri" w:cs="Calibri"/>
          <w:spacing w:val="0"/>
          <w:sz w:val="22"/>
          <w:szCs w:val="22"/>
        </w:rPr>
        <w:t>.</w:t>
      </w:r>
      <w:r w:rsidR="00373D3B" w:rsidRPr="00770FC3">
        <w:rPr>
          <w:rFonts w:ascii="Calibri" w:eastAsia="Calibri" w:hAnsi="Calibri" w:cs="Calibri"/>
          <w:spacing w:val="0"/>
          <w:sz w:val="22"/>
          <w:szCs w:val="22"/>
        </w:rPr>
        <w:t xml:space="preserve"> </w:t>
      </w:r>
      <w:r w:rsidR="000B7E68" w:rsidRPr="00770FC3">
        <w:rPr>
          <w:rFonts w:ascii="Calibri" w:eastAsia="Calibri" w:hAnsi="Calibri" w:cs="Calibri"/>
          <w:spacing w:val="0"/>
          <w:sz w:val="22"/>
          <w:szCs w:val="22"/>
        </w:rPr>
        <w:t xml:space="preserve">  </w:t>
      </w:r>
    </w:p>
    <w:p w14:paraId="06009432" w14:textId="77777777" w:rsidR="00741CF8" w:rsidRPr="00770FC3" w:rsidRDefault="00741CF8" w:rsidP="00B14004">
      <w:pPr>
        <w:ind w:left="0"/>
        <w:jc w:val="both"/>
        <w:rPr>
          <w:rFonts w:ascii="Calibri" w:eastAsia="Calibri" w:hAnsi="Calibri" w:cs="Calibri"/>
          <w:spacing w:val="0"/>
          <w:sz w:val="22"/>
          <w:szCs w:val="22"/>
        </w:rPr>
      </w:pPr>
    </w:p>
    <w:p w14:paraId="5F41E54E" w14:textId="77777777" w:rsidR="00741CF8" w:rsidRPr="00770FC3" w:rsidRDefault="00741CF8" w:rsidP="00741CF8">
      <w:pPr>
        <w:ind w:left="0"/>
        <w:jc w:val="both"/>
        <w:rPr>
          <w:rFonts w:ascii="Calibri" w:eastAsia="Calibri" w:hAnsi="Calibri" w:cs="Calibri"/>
          <w:spacing w:val="0"/>
          <w:sz w:val="22"/>
          <w:szCs w:val="22"/>
        </w:rPr>
      </w:pPr>
      <w:r w:rsidRPr="00770FC3">
        <w:rPr>
          <w:rFonts w:ascii="Calibri" w:eastAsia="Calibri" w:hAnsi="Calibri" w:cs="Calibri"/>
          <w:spacing w:val="0"/>
          <w:sz w:val="22"/>
          <w:szCs w:val="22"/>
        </w:rPr>
        <w:t>M</w:t>
      </w:r>
      <w:r w:rsidR="008E5536" w:rsidRPr="00770FC3">
        <w:rPr>
          <w:rFonts w:ascii="Calibri" w:eastAsia="Calibri" w:hAnsi="Calibri" w:cs="Calibri"/>
          <w:spacing w:val="0"/>
          <w:sz w:val="22"/>
          <w:szCs w:val="22"/>
        </w:rPr>
        <w:t xml:space="preserve">alaria </w:t>
      </w:r>
      <w:r w:rsidRPr="00770FC3">
        <w:rPr>
          <w:rFonts w:ascii="Calibri" w:eastAsia="Calibri" w:hAnsi="Calibri" w:cs="Calibri"/>
          <w:spacing w:val="0"/>
          <w:sz w:val="22"/>
          <w:szCs w:val="22"/>
        </w:rPr>
        <w:t>C</w:t>
      </w:r>
      <w:r w:rsidR="008E5536" w:rsidRPr="00770FC3">
        <w:rPr>
          <w:rFonts w:ascii="Calibri" w:eastAsia="Calibri" w:hAnsi="Calibri" w:cs="Calibri"/>
          <w:spacing w:val="0"/>
          <w:sz w:val="22"/>
          <w:szCs w:val="22"/>
        </w:rPr>
        <w:t xml:space="preserve">onsortium </w:t>
      </w:r>
      <w:r w:rsidRPr="00770FC3">
        <w:rPr>
          <w:rFonts w:ascii="Calibri" w:eastAsia="Calibri" w:hAnsi="Calibri" w:cs="Calibri"/>
          <w:spacing w:val="0"/>
          <w:sz w:val="22"/>
          <w:szCs w:val="22"/>
        </w:rPr>
        <w:t xml:space="preserve">is committed to </w:t>
      </w:r>
      <w:r w:rsidR="0055597C" w:rsidRPr="00770FC3">
        <w:rPr>
          <w:rFonts w:ascii="Calibri" w:eastAsia="Calibri" w:hAnsi="Calibri" w:cs="Calibri"/>
          <w:spacing w:val="0"/>
          <w:sz w:val="22"/>
          <w:szCs w:val="22"/>
        </w:rPr>
        <w:t xml:space="preserve">obtaining </w:t>
      </w:r>
      <w:r w:rsidRPr="00770FC3">
        <w:rPr>
          <w:rFonts w:ascii="Calibri" w:eastAsia="Calibri" w:hAnsi="Calibri" w:cs="Calibri"/>
          <w:spacing w:val="0"/>
          <w:sz w:val="22"/>
          <w:szCs w:val="22"/>
        </w:rPr>
        <w:t xml:space="preserve">a fair value </w:t>
      </w:r>
      <w:r w:rsidR="00AE49EC" w:rsidRPr="00770FC3">
        <w:rPr>
          <w:rFonts w:ascii="Calibri" w:eastAsia="Calibri" w:hAnsi="Calibri" w:cs="Calibri"/>
          <w:spacing w:val="0"/>
          <w:sz w:val="22"/>
          <w:szCs w:val="22"/>
        </w:rPr>
        <w:t>for</w:t>
      </w:r>
      <w:r w:rsidRPr="00770FC3">
        <w:rPr>
          <w:rFonts w:ascii="Calibri" w:eastAsia="Calibri" w:hAnsi="Calibri" w:cs="Calibri"/>
          <w:spacing w:val="0"/>
          <w:sz w:val="22"/>
          <w:szCs w:val="22"/>
        </w:rPr>
        <w:t xml:space="preserve"> service</w:t>
      </w:r>
      <w:r w:rsidR="00AE49EC" w:rsidRPr="00770FC3">
        <w:rPr>
          <w:rFonts w:ascii="Calibri" w:eastAsia="Calibri" w:hAnsi="Calibri" w:cs="Calibri"/>
          <w:spacing w:val="0"/>
          <w:sz w:val="22"/>
          <w:szCs w:val="22"/>
        </w:rPr>
        <w:t>s received with a competitive price and</w:t>
      </w:r>
      <w:r w:rsidRPr="00770FC3">
        <w:rPr>
          <w:rFonts w:ascii="Calibri" w:eastAsia="Calibri" w:hAnsi="Calibri" w:cs="Calibri"/>
          <w:spacing w:val="0"/>
          <w:sz w:val="22"/>
          <w:szCs w:val="22"/>
        </w:rPr>
        <w:t xml:space="preserve"> timely delivery </w:t>
      </w:r>
      <w:r w:rsidR="00AE49EC" w:rsidRPr="00770FC3">
        <w:rPr>
          <w:rFonts w:ascii="Calibri" w:eastAsia="Calibri" w:hAnsi="Calibri" w:cs="Calibri"/>
          <w:spacing w:val="0"/>
          <w:sz w:val="22"/>
          <w:szCs w:val="22"/>
        </w:rPr>
        <w:t>of the</w:t>
      </w:r>
      <w:r w:rsidRPr="00770FC3">
        <w:rPr>
          <w:rFonts w:ascii="Calibri" w:eastAsia="Calibri" w:hAnsi="Calibri" w:cs="Calibri"/>
          <w:spacing w:val="0"/>
          <w:sz w:val="22"/>
          <w:szCs w:val="22"/>
        </w:rPr>
        <w:t xml:space="preserve"> right quantities</w:t>
      </w:r>
      <w:r w:rsidR="00AE49EC" w:rsidRPr="00770FC3">
        <w:rPr>
          <w:rFonts w:ascii="Calibri" w:eastAsia="Calibri" w:hAnsi="Calibri" w:cs="Calibri"/>
          <w:spacing w:val="0"/>
          <w:sz w:val="22"/>
          <w:szCs w:val="22"/>
        </w:rPr>
        <w:t xml:space="preserve"> at the right quality</w:t>
      </w:r>
      <w:r w:rsidRPr="00770FC3">
        <w:rPr>
          <w:rFonts w:ascii="Calibri" w:eastAsia="Calibri" w:hAnsi="Calibri" w:cs="Calibri"/>
          <w:spacing w:val="0"/>
          <w:sz w:val="22"/>
          <w:szCs w:val="22"/>
        </w:rPr>
        <w:t>.</w:t>
      </w:r>
    </w:p>
    <w:p w14:paraId="7E06C271" w14:textId="77777777" w:rsidR="000B7D01" w:rsidRPr="00770FC3" w:rsidRDefault="000B7D01" w:rsidP="009111FB">
      <w:pPr>
        <w:ind w:left="0"/>
        <w:jc w:val="both"/>
        <w:rPr>
          <w:rFonts w:ascii="Calibri" w:hAnsi="Calibri" w:cs="Calibri"/>
          <w:bCs/>
          <w:sz w:val="22"/>
          <w:szCs w:val="22"/>
        </w:rPr>
      </w:pPr>
    </w:p>
    <w:p w14:paraId="645E5279" w14:textId="77777777" w:rsidR="000B7E68" w:rsidRPr="00770FC3" w:rsidRDefault="000B7E68" w:rsidP="00D4354D">
      <w:pPr>
        <w:pStyle w:val="Heading3"/>
        <w:numPr>
          <w:ilvl w:val="0"/>
          <w:numId w:val="0"/>
        </w:numPr>
        <w:ind w:left="360" w:hanging="360"/>
        <w:rPr>
          <w:rFonts w:ascii="Calibri" w:hAnsi="Calibri" w:cs="Calibri"/>
          <w:sz w:val="22"/>
          <w:szCs w:val="22"/>
        </w:rPr>
      </w:pPr>
      <w:r w:rsidRPr="00770FC3">
        <w:rPr>
          <w:rFonts w:ascii="Calibri" w:hAnsi="Calibri" w:cs="Calibri"/>
          <w:sz w:val="22"/>
          <w:szCs w:val="22"/>
        </w:rPr>
        <w:t>Administrative Information</w:t>
      </w:r>
    </w:p>
    <w:p w14:paraId="118EDBAE" w14:textId="77777777" w:rsidR="005074F7" w:rsidRPr="00770FC3" w:rsidRDefault="005074F7" w:rsidP="005074F7">
      <w:pPr>
        <w:rPr>
          <w:rFonts w:ascii="Calibri" w:hAnsi="Calibri" w:cs="Calibri"/>
          <w:sz w:val="22"/>
          <w:szCs w:val="22"/>
        </w:rPr>
      </w:pPr>
    </w:p>
    <w:p w14:paraId="308E4F05" w14:textId="0B060065" w:rsidR="00E45A6E" w:rsidRPr="002100F5" w:rsidRDefault="000B7E68" w:rsidP="00D4354D">
      <w:pPr>
        <w:numPr>
          <w:ilvl w:val="0"/>
          <w:numId w:val="20"/>
        </w:numPr>
        <w:jc w:val="both"/>
        <w:rPr>
          <w:rFonts w:ascii="Calibri" w:eastAsia="Calibri" w:hAnsi="Calibri" w:cs="Calibri"/>
          <w:spacing w:val="0"/>
          <w:sz w:val="22"/>
          <w:szCs w:val="22"/>
        </w:rPr>
      </w:pPr>
      <w:r w:rsidRPr="00770FC3">
        <w:rPr>
          <w:rFonts w:ascii="Calibri" w:eastAsia="Calibri" w:hAnsi="Calibri" w:cs="Calibri"/>
          <w:spacing w:val="0"/>
          <w:sz w:val="22"/>
          <w:szCs w:val="22"/>
        </w:rPr>
        <w:t xml:space="preserve">It is the intent of this RFP to secure competitive </w:t>
      </w:r>
      <w:r w:rsidR="002A346F">
        <w:rPr>
          <w:rFonts w:ascii="Calibri" w:eastAsia="Calibri" w:hAnsi="Calibri" w:cs="Calibri"/>
          <w:spacing w:val="0"/>
          <w:sz w:val="22"/>
          <w:szCs w:val="22"/>
        </w:rPr>
        <w:t xml:space="preserve">proposals </w:t>
      </w:r>
      <w:r w:rsidR="002A346F" w:rsidRPr="002100F5">
        <w:rPr>
          <w:rFonts w:ascii="Calibri" w:eastAsia="Calibri" w:hAnsi="Calibri" w:cs="Calibri"/>
          <w:spacing w:val="0"/>
          <w:sz w:val="22"/>
          <w:szCs w:val="22"/>
        </w:rPr>
        <w:t>from capable</w:t>
      </w:r>
      <w:r w:rsidR="00C8232E" w:rsidRPr="002100F5">
        <w:rPr>
          <w:rFonts w:ascii="Calibri" w:eastAsia="Calibri" w:hAnsi="Calibri" w:cs="Calibri"/>
          <w:spacing w:val="0"/>
          <w:sz w:val="22"/>
          <w:szCs w:val="22"/>
        </w:rPr>
        <w:t xml:space="preserve"> vendors for the s</w:t>
      </w:r>
      <w:r w:rsidR="009E525C" w:rsidRPr="002100F5">
        <w:rPr>
          <w:rFonts w:ascii="Calibri" w:eastAsia="Calibri" w:hAnsi="Calibri" w:cs="Calibri"/>
          <w:spacing w:val="0"/>
          <w:sz w:val="22"/>
          <w:szCs w:val="22"/>
        </w:rPr>
        <w:t>upply</w:t>
      </w:r>
      <w:r w:rsidR="00C8232E" w:rsidRPr="002100F5">
        <w:rPr>
          <w:rFonts w:ascii="Calibri" w:eastAsia="Calibri" w:hAnsi="Calibri" w:cs="Calibri"/>
          <w:spacing w:val="0"/>
          <w:sz w:val="22"/>
          <w:szCs w:val="22"/>
        </w:rPr>
        <w:t xml:space="preserve"> of Office IT Equipment to</w:t>
      </w:r>
      <w:r w:rsidR="009E525C" w:rsidRPr="002100F5">
        <w:rPr>
          <w:rFonts w:ascii="Calibri" w:eastAsia="Calibri" w:hAnsi="Calibri" w:cs="Calibri"/>
          <w:spacing w:val="0"/>
          <w:sz w:val="22"/>
          <w:szCs w:val="22"/>
        </w:rPr>
        <w:t xml:space="preserve"> </w:t>
      </w:r>
      <w:r w:rsidR="003E6099">
        <w:rPr>
          <w:rFonts w:ascii="Calibri" w:eastAsia="Calibri" w:hAnsi="Calibri" w:cs="Calibri"/>
          <w:spacing w:val="0"/>
          <w:sz w:val="22"/>
          <w:szCs w:val="22"/>
        </w:rPr>
        <w:t>Malaria Consortium</w:t>
      </w:r>
    </w:p>
    <w:p w14:paraId="5E7A3E1E" w14:textId="77777777" w:rsidR="00E45A6E" w:rsidRDefault="00E45A6E" w:rsidP="00E45A6E">
      <w:pPr>
        <w:ind w:left="360"/>
        <w:rPr>
          <w:rFonts w:ascii="Calibri" w:eastAsia="Calibri" w:hAnsi="Calibri" w:cs="Calibri"/>
          <w:spacing w:val="0"/>
          <w:sz w:val="22"/>
          <w:szCs w:val="22"/>
        </w:rPr>
      </w:pPr>
    </w:p>
    <w:p w14:paraId="12ADF3CC" w14:textId="77777777" w:rsidR="002A346F" w:rsidRDefault="002A346F" w:rsidP="002A346F">
      <w:pPr>
        <w:numPr>
          <w:ilvl w:val="0"/>
          <w:numId w:val="20"/>
        </w:numPr>
        <w:jc w:val="both"/>
        <w:rPr>
          <w:rFonts w:ascii="Calibri" w:hAnsi="Calibri" w:cs="Calibri"/>
          <w:spacing w:val="0"/>
          <w:sz w:val="22"/>
          <w:szCs w:val="22"/>
        </w:rPr>
      </w:pPr>
      <w:r>
        <w:rPr>
          <w:rFonts w:ascii="Calibri" w:hAnsi="Calibri" w:cs="Calibri"/>
          <w:spacing w:val="0"/>
          <w:sz w:val="22"/>
          <w:szCs w:val="22"/>
        </w:rPr>
        <w:t xml:space="preserve">This RFP </w:t>
      </w:r>
      <w:proofErr w:type="gramStart"/>
      <w:r>
        <w:rPr>
          <w:rFonts w:ascii="Calibri" w:hAnsi="Calibri" w:cs="Calibri"/>
          <w:spacing w:val="0"/>
          <w:sz w:val="22"/>
          <w:szCs w:val="22"/>
        </w:rPr>
        <w:t>includes;</w:t>
      </w:r>
      <w:proofErr w:type="gramEnd"/>
    </w:p>
    <w:p w14:paraId="366E85FE" w14:textId="77777777" w:rsidR="002A346F" w:rsidRPr="00117D85" w:rsidRDefault="002A346F" w:rsidP="002A346F">
      <w:pPr>
        <w:ind w:left="360"/>
        <w:jc w:val="both"/>
        <w:rPr>
          <w:rFonts w:ascii="Calibri" w:hAnsi="Calibri" w:cs="Calibri"/>
          <w:spacing w:val="0"/>
          <w:sz w:val="22"/>
          <w:szCs w:val="22"/>
        </w:rPr>
      </w:pPr>
      <w:proofErr w:type="spellStart"/>
      <w:r w:rsidRPr="00117D85">
        <w:rPr>
          <w:rFonts w:ascii="Calibri" w:hAnsi="Calibri" w:cs="Calibri"/>
          <w:spacing w:val="0"/>
          <w:sz w:val="22"/>
          <w:szCs w:val="22"/>
        </w:rPr>
        <w:t>i</w:t>
      </w:r>
      <w:proofErr w:type="spellEnd"/>
      <w:r w:rsidRPr="00117D85">
        <w:rPr>
          <w:rFonts w:ascii="Calibri" w:hAnsi="Calibri" w:cs="Calibri"/>
          <w:spacing w:val="0"/>
          <w:sz w:val="22"/>
          <w:szCs w:val="22"/>
        </w:rPr>
        <w:t>)</w:t>
      </w:r>
      <w:r w:rsidRPr="00117D85">
        <w:rPr>
          <w:rFonts w:ascii="Calibri" w:hAnsi="Calibri" w:cs="Calibri"/>
          <w:spacing w:val="0"/>
          <w:sz w:val="22"/>
          <w:szCs w:val="22"/>
        </w:rPr>
        <w:tab/>
        <w:t xml:space="preserve">The RFP </w:t>
      </w:r>
      <w:proofErr w:type="gramStart"/>
      <w:r w:rsidRPr="00117D85">
        <w:rPr>
          <w:rFonts w:ascii="Calibri" w:hAnsi="Calibri" w:cs="Calibri"/>
          <w:spacing w:val="0"/>
          <w:sz w:val="22"/>
          <w:szCs w:val="22"/>
        </w:rPr>
        <w:t>document</w:t>
      </w:r>
      <w:proofErr w:type="gramEnd"/>
    </w:p>
    <w:p w14:paraId="4917338B" w14:textId="77777777" w:rsidR="002A346F" w:rsidRDefault="002A346F" w:rsidP="002A346F">
      <w:pPr>
        <w:ind w:left="360"/>
        <w:jc w:val="both"/>
        <w:rPr>
          <w:rFonts w:ascii="Calibri" w:hAnsi="Calibri" w:cs="Calibri"/>
          <w:spacing w:val="0"/>
          <w:sz w:val="22"/>
          <w:szCs w:val="22"/>
        </w:rPr>
      </w:pPr>
      <w:r w:rsidRPr="00117D85">
        <w:rPr>
          <w:rFonts w:ascii="Calibri" w:hAnsi="Calibri" w:cs="Calibri"/>
          <w:spacing w:val="0"/>
          <w:sz w:val="22"/>
          <w:szCs w:val="22"/>
        </w:rPr>
        <w:t>ii)</w:t>
      </w:r>
      <w:r w:rsidRPr="00117D85">
        <w:rPr>
          <w:rFonts w:ascii="Calibri" w:hAnsi="Calibri" w:cs="Calibri"/>
          <w:spacing w:val="0"/>
          <w:sz w:val="22"/>
          <w:szCs w:val="22"/>
        </w:rPr>
        <w:tab/>
        <w:t>The Bidder Response Document (BRD)</w:t>
      </w:r>
    </w:p>
    <w:p w14:paraId="1A214646" w14:textId="77777777" w:rsidR="003E7222" w:rsidRDefault="003E7222" w:rsidP="002A346F">
      <w:pPr>
        <w:ind w:left="0"/>
        <w:rPr>
          <w:rFonts w:ascii="Calibri" w:eastAsia="Calibri" w:hAnsi="Calibri" w:cs="Calibri"/>
          <w:spacing w:val="0"/>
          <w:sz w:val="22"/>
          <w:szCs w:val="22"/>
        </w:rPr>
      </w:pPr>
    </w:p>
    <w:p w14:paraId="099198B1" w14:textId="24BC63D7" w:rsidR="002A346F" w:rsidRPr="002A346F" w:rsidRDefault="002A346F" w:rsidP="002A346F">
      <w:pPr>
        <w:numPr>
          <w:ilvl w:val="0"/>
          <w:numId w:val="20"/>
        </w:numPr>
        <w:rPr>
          <w:rFonts w:ascii="Calibri" w:eastAsia="Calibri" w:hAnsi="Calibri" w:cs="Calibri"/>
          <w:spacing w:val="0"/>
          <w:sz w:val="22"/>
          <w:szCs w:val="22"/>
        </w:rPr>
      </w:pPr>
      <w:r w:rsidRPr="008866DF">
        <w:rPr>
          <w:rFonts w:ascii="Calibri" w:hAnsi="Calibri" w:cs="Calibri"/>
          <w:sz w:val="22"/>
          <w:szCs w:val="22"/>
        </w:rPr>
        <w:t xml:space="preserve">Vendors shall submit offers electronically to </w:t>
      </w:r>
      <w:hyperlink r:id="rId13" w:history="1">
        <w:r w:rsidRPr="008866DF">
          <w:rPr>
            <w:rStyle w:val="Hyperlink"/>
            <w:rFonts w:ascii="Calibri" w:hAnsi="Calibri" w:cs="Calibri"/>
            <w:sz w:val="22"/>
            <w:szCs w:val="22"/>
          </w:rPr>
          <w:t>tenders@malariaconsortium.org</w:t>
        </w:r>
      </w:hyperlink>
      <w:r w:rsidR="00AA75A0">
        <w:rPr>
          <w:rFonts w:ascii="Calibri" w:hAnsi="Calibri" w:cs="Calibri"/>
          <w:sz w:val="22"/>
          <w:szCs w:val="22"/>
        </w:rPr>
        <w:t xml:space="preserve"> </w:t>
      </w:r>
      <w:r w:rsidR="00AA75A0" w:rsidRPr="008866DF">
        <w:rPr>
          <w:rFonts w:ascii="Calibri" w:hAnsi="Calibri" w:cs="Calibri"/>
          <w:sz w:val="22"/>
          <w:szCs w:val="22"/>
        </w:rPr>
        <w:t>and in the subject field</w:t>
      </w:r>
      <w:r w:rsidR="00AA75A0">
        <w:rPr>
          <w:rFonts w:ascii="Calibri" w:hAnsi="Calibri" w:cs="Calibri"/>
          <w:sz w:val="22"/>
          <w:szCs w:val="22"/>
        </w:rPr>
        <w:t xml:space="preserve"> of the email reference</w:t>
      </w:r>
      <w:r w:rsidR="00AA75A0" w:rsidRPr="008866DF">
        <w:rPr>
          <w:rFonts w:ascii="Calibri" w:hAnsi="Calibri" w:cs="Calibri"/>
          <w:sz w:val="22"/>
          <w:szCs w:val="22"/>
        </w:rPr>
        <w:t xml:space="preserve"> the following</w:t>
      </w:r>
      <w:r w:rsidRPr="008866DF">
        <w:rPr>
          <w:rFonts w:ascii="Calibri" w:hAnsi="Calibri" w:cs="Calibri"/>
          <w:sz w:val="22"/>
          <w:szCs w:val="22"/>
        </w:rPr>
        <w:t xml:space="preserve"> </w:t>
      </w:r>
      <w:r w:rsidR="003E6099" w:rsidRPr="003E6099">
        <w:rPr>
          <w:rFonts w:ascii="Calibri" w:hAnsi="Calibri" w:cs="Calibri"/>
          <w:b/>
          <w:sz w:val="22"/>
          <w:szCs w:val="22"/>
        </w:rPr>
        <w:t>MC-NG-ABJ-2022-001-IT EQUIPMENT</w:t>
      </w:r>
    </w:p>
    <w:p w14:paraId="319B66B0" w14:textId="77777777" w:rsidR="002A346F" w:rsidRDefault="002A346F" w:rsidP="002A346F">
      <w:pPr>
        <w:ind w:left="360"/>
        <w:rPr>
          <w:rFonts w:ascii="Calibri" w:eastAsia="Calibri" w:hAnsi="Calibri" w:cs="Calibri"/>
          <w:spacing w:val="0"/>
          <w:sz w:val="22"/>
          <w:szCs w:val="22"/>
        </w:rPr>
      </w:pPr>
    </w:p>
    <w:p w14:paraId="31BF441B" w14:textId="7B1F4F99" w:rsidR="003E7222" w:rsidRDefault="000B7E68" w:rsidP="00D332FD">
      <w:pPr>
        <w:numPr>
          <w:ilvl w:val="0"/>
          <w:numId w:val="20"/>
        </w:numPr>
        <w:rPr>
          <w:rFonts w:ascii="Calibri" w:hAnsi="Calibri" w:cs="Calibri"/>
          <w:sz w:val="22"/>
          <w:szCs w:val="22"/>
        </w:rPr>
      </w:pPr>
      <w:r w:rsidRPr="00770FC3">
        <w:rPr>
          <w:rFonts w:ascii="Calibri" w:eastAsia="Calibri" w:hAnsi="Calibri" w:cs="Calibri"/>
          <w:spacing w:val="0"/>
          <w:sz w:val="22"/>
          <w:szCs w:val="22"/>
        </w:rPr>
        <w:t>Bids must be received by</w:t>
      </w:r>
      <w:r w:rsidRPr="00770FC3">
        <w:rPr>
          <w:rFonts w:ascii="Calibri" w:hAnsi="Calibri" w:cs="Calibri"/>
          <w:sz w:val="22"/>
          <w:szCs w:val="22"/>
        </w:rPr>
        <w:t xml:space="preserve"> </w:t>
      </w:r>
      <w:r w:rsidR="00D339CB">
        <w:rPr>
          <w:rFonts w:ascii="Calibri" w:hAnsi="Calibri" w:cs="Calibri"/>
          <w:b/>
          <w:bCs/>
          <w:sz w:val="22"/>
          <w:szCs w:val="22"/>
        </w:rPr>
        <w:t>Wednes</w:t>
      </w:r>
      <w:r w:rsidR="002A346F" w:rsidRPr="002100F5">
        <w:rPr>
          <w:rFonts w:ascii="Calibri" w:hAnsi="Calibri" w:cs="Calibri"/>
          <w:b/>
          <w:bCs/>
          <w:sz w:val="22"/>
          <w:szCs w:val="22"/>
        </w:rPr>
        <w:t xml:space="preserve">day </w:t>
      </w:r>
      <w:r w:rsidR="00D339CB">
        <w:rPr>
          <w:rFonts w:ascii="Calibri" w:hAnsi="Calibri" w:cs="Calibri"/>
          <w:b/>
          <w:bCs/>
          <w:sz w:val="22"/>
          <w:szCs w:val="22"/>
        </w:rPr>
        <w:t>11</w:t>
      </w:r>
      <w:r w:rsidR="002A346F" w:rsidRPr="002100F5">
        <w:rPr>
          <w:rFonts w:ascii="Calibri" w:hAnsi="Calibri" w:cs="Calibri"/>
          <w:b/>
          <w:bCs/>
          <w:sz w:val="22"/>
          <w:szCs w:val="22"/>
          <w:vertAlign w:val="superscript"/>
        </w:rPr>
        <w:t>th</w:t>
      </w:r>
      <w:r w:rsidR="002A346F" w:rsidRPr="002100F5">
        <w:rPr>
          <w:rFonts w:ascii="Calibri" w:hAnsi="Calibri" w:cs="Calibri"/>
          <w:b/>
          <w:bCs/>
          <w:sz w:val="22"/>
          <w:szCs w:val="22"/>
        </w:rPr>
        <w:t xml:space="preserve"> </w:t>
      </w:r>
      <w:r w:rsidR="00D339CB">
        <w:rPr>
          <w:rFonts w:ascii="Calibri" w:hAnsi="Calibri" w:cs="Calibri"/>
          <w:b/>
          <w:bCs/>
          <w:sz w:val="22"/>
          <w:szCs w:val="22"/>
        </w:rPr>
        <w:t>May</w:t>
      </w:r>
      <w:r w:rsidR="002A346F" w:rsidRPr="002100F5">
        <w:rPr>
          <w:rFonts w:ascii="Calibri" w:hAnsi="Calibri" w:cs="Calibri"/>
          <w:b/>
          <w:bCs/>
          <w:sz w:val="22"/>
          <w:szCs w:val="22"/>
        </w:rPr>
        <w:t xml:space="preserve"> 202</w:t>
      </w:r>
      <w:r w:rsidR="003E6099">
        <w:rPr>
          <w:rFonts w:ascii="Calibri" w:hAnsi="Calibri" w:cs="Calibri"/>
          <w:b/>
          <w:bCs/>
          <w:sz w:val="22"/>
          <w:szCs w:val="22"/>
        </w:rPr>
        <w:t>2</w:t>
      </w:r>
      <w:r w:rsidR="002A346F" w:rsidRPr="002100F5">
        <w:rPr>
          <w:rFonts w:ascii="Calibri" w:hAnsi="Calibri" w:cs="Calibri"/>
          <w:b/>
          <w:bCs/>
          <w:sz w:val="22"/>
          <w:szCs w:val="22"/>
        </w:rPr>
        <w:t xml:space="preserve"> at 17:00 (5pm). </w:t>
      </w:r>
      <w:r w:rsidR="00781C7A" w:rsidRPr="002100F5">
        <w:rPr>
          <w:rFonts w:ascii="Calibri" w:hAnsi="Calibri" w:cs="Calibri"/>
          <w:sz w:val="22"/>
          <w:szCs w:val="22"/>
        </w:rPr>
        <w:t>Bids</w:t>
      </w:r>
      <w:r w:rsidR="00413EE3" w:rsidRPr="00770FC3">
        <w:rPr>
          <w:rFonts w:ascii="Calibri" w:hAnsi="Calibri" w:cs="Calibri"/>
          <w:sz w:val="22"/>
          <w:szCs w:val="22"/>
        </w:rPr>
        <w:t xml:space="preserve"> submitted after the deadline will </w:t>
      </w:r>
      <w:r w:rsidR="0066337B" w:rsidRPr="00770FC3">
        <w:rPr>
          <w:rFonts w:ascii="Calibri" w:hAnsi="Calibri" w:cs="Calibri"/>
          <w:b/>
          <w:sz w:val="22"/>
          <w:szCs w:val="22"/>
        </w:rPr>
        <w:t>NOT</w:t>
      </w:r>
      <w:r w:rsidR="0066337B" w:rsidRPr="00770FC3">
        <w:rPr>
          <w:rFonts w:ascii="Calibri" w:hAnsi="Calibri" w:cs="Calibri"/>
          <w:sz w:val="22"/>
          <w:szCs w:val="22"/>
        </w:rPr>
        <w:t xml:space="preserve"> </w:t>
      </w:r>
      <w:r w:rsidR="00413EE3" w:rsidRPr="00770FC3">
        <w:rPr>
          <w:rFonts w:ascii="Calibri" w:hAnsi="Calibri" w:cs="Calibri"/>
          <w:sz w:val="22"/>
          <w:szCs w:val="22"/>
        </w:rPr>
        <w:t>be accepted.</w:t>
      </w:r>
    </w:p>
    <w:p w14:paraId="11A4954E" w14:textId="77777777" w:rsidR="003E7222" w:rsidRDefault="003E7222" w:rsidP="003E7222">
      <w:pPr>
        <w:ind w:left="360"/>
        <w:rPr>
          <w:rFonts w:ascii="Calibri" w:hAnsi="Calibri" w:cs="Calibri"/>
          <w:sz w:val="22"/>
          <w:szCs w:val="22"/>
        </w:rPr>
      </w:pPr>
    </w:p>
    <w:p w14:paraId="72008E7A" w14:textId="1BAD7290" w:rsidR="003E7222" w:rsidRPr="00047704" w:rsidRDefault="003E7222" w:rsidP="003E7222">
      <w:pPr>
        <w:numPr>
          <w:ilvl w:val="0"/>
          <w:numId w:val="20"/>
        </w:numPr>
        <w:rPr>
          <w:rFonts w:ascii="Calibri" w:hAnsi="Calibri" w:cs="Calibri"/>
          <w:b/>
          <w:bCs/>
          <w:sz w:val="22"/>
          <w:szCs w:val="22"/>
        </w:rPr>
      </w:pPr>
      <w:r w:rsidRPr="003E7222">
        <w:rPr>
          <w:rFonts w:ascii="Calibri" w:eastAsia="Calibri" w:hAnsi="Calibri" w:cs="Calibri"/>
          <w:spacing w:val="0"/>
          <w:sz w:val="22"/>
          <w:szCs w:val="22"/>
        </w:rPr>
        <w:t xml:space="preserve">Questions must be sent by email to </w:t>
      </w:r>
      <w:hyperlink r:id="rId14" w:history="1">
        <w:r w:rsidRPr="003E7222">
          <w:rPr>
            <w:rStyle w:val="Hyperlink"/>
            <w:rFonts w:ascii="Calibri" w:eastAsia="Calibri" w:hAnsi="Calibri" w:cs="Calibri"/>
            <w:spacing w:val="0"/>
            <w:sz w:val="22"/>
            <w:szCs w:val="22"/>
          </w:rPr>
          <w:t>tenders@malariaconsortium.org</w:t>
        </w:r>
      </w:hyperlink>
      <w:r w:rsidRPr="003E7222">
        <w:rPr>
          <w:rFonts w:ascii="Calibri" w:eastAsia="Calibri" w:hAnsi="Calibri" w:cs="Calibri"/>
          <w:spacing w:val="0"/>
          <w:sz w:val="22"/>
          <w:szCs w:val="22"/>
        </w:rPr>
        <w:t xml:space="preserve"> with the following bid reference in the subject: </w:t>
      </w:r>
      <w:r>
        <w:rPr>
          <w:rFonts w:ascii="Calibri" w:eastAsia="Calibri" w:hAnsi="Calibri" w:cs="Calibri"/>
          <w:b/>
          <w:spacing w:val="0"/>
          <w:sz w:val="22"/>
          <w:szCs w:val="22"/>
        </w:rPr>
        <w:t>‘</w:t>
      </w:r>
      <w:r w:rsidR="003E6099" w:rsidRPr="003E6099">
        <w:rPr>
          <w:rFonts w:ascii="Calibri" w:hAnsi="Calibri"/>
          <w:b/>
          <w:bCs/>
          <w:sz w:val="22"/>
          <w:szCs w:val="22"/>
          <w:lang w:val="en-IE"/>
        </w:rPr>
        <w:t>MC-NG-ABJ-2022-001-IT EQUIPMENT</w:t>
      </w:r>
      <w:r w:rsidR="003E6099" w:rsidRPr="003E6099">
        <w:rPr>
          <w:rFonts w:ascii="Calibri" w:eastAsia="Calibri" w:hAnsi="Calibri"/>
          <w:b/>
          <w:bCs/>
          <w:sz w:val="22"/>
          <w:szCs w:val="22"/>
          <w:lang w:val="en-IE"/>
        </w:rPr>
        <w:t xml:space="preserve"> </w:t>
      </w:r>
      <w:r w:rsidR="002A346F" w:rsidRPr="002100F5">
        <w:rPr>
          <w:rFonts w:ascii="Calibri" w:eastAsia="Calibri" w:hAnsi="Calibri" w:cs="Calibri"/>
          <w:b/>
          <w:spacing w:val="0"/>
          <w:sz w:val="22"/>
          <w:szCs w:val="22"/>
        </w:rPr>
        <w:t>-</w:t>
      </w:r>
      <w:r w:rsidRPr="002100F5">
        <w:rPr>
          <w:rFonts w:ascii="Calibri" w:eastAsia="Calibri" w:hAnsi="Calibri" w:cs="Calibri"/>
          <w:b/>
          <w:spacing w:val="0"/>
          <w:sz w:val="22"/>
          <w:szCs w:val="22"/>
        </w:rPr>
        <w:t>Question’</w:t>
      </w:r>
      <w:r w:rsidR="00AA75A0" w:rsidRPr="002100F5">
        <w:rPr>
          <w:rFonts w:ascii="Calibri" w:eastAsia="Calibri" w:hAnsi="Calibri" w:cs="Calibri"/>
          <w:b/>
          <w:spacing w:val="0"/>
          <w:sz w:val="22"/>
          <w:szCs w:val="22"/>
        </w:rPr>
        <w:t xml:space="preserve">. </w:t>
      </w:r>
      <w:r w:rsidR="00AA75A0" w:rsidRPr="002100F5">
        <w:rPr>
          <w:rFonts w:ascii="Calibri" w:hAnsi="Calibri" w:cs="Calibri"/>
          <w:spacing w:val="0"/>
          <w:sz w:val="22"/>
          <w:szCs w:val="22"/>
        </w:rPr>
        <w:t>All</w:t>
      </w:r>
      <w:r w:rsidR="00AA75A0">
        <w:rPr>
          <w:rFonts w:ascii="Calibri" w:hAnsi="Calibri" w:cs="Calibri"/>
          <w:spacing w:val="0"/>
          <w:sz w:val="22"/>
          <w:szCs w:val="22"/>
        </w:rPr>
        <w:t xml:space="preserve"> quest</w:t>
      </w:r>
      <w:r w:rsidR="00B0398E">
        <w:rPr>
          <w:rFonts w:ascii="Calibri" w:hAnsi="Calibri" w:cs="Calibri"/>
          <w:spacing w:val="0"/>
          <w:sz w:val="22"/>
          <w:szCs w:val="22"/>
        </w:rPr>
        <w:t>ions must be sent in latest by</w:t>
      </w:r>
      <w:r w:rsidR="00F80924">
        <w:rPr>
          <w:rFonts w:ascii="Calibri" w:hAnsi="Calibri" w:cs="Calibri"/>
          <w:spacing w:val="0"/>
          <w:sz w:val="22"/>
          <w:szCs w:val="22"/>
        </w:rPr>
        <w:t xml:space="preserve"> </w:t>
      </w:r>
      <w:r w:rsidR="00D339CB">
        <w:rPr>
          <w:rFonts w:ascii="Calibri" w:hAnsi="Calibri" w:cs="Calibri"/>
          <w:b/>
          <w:bCs/>
          <w:spacing w:val="0"/>
          <w:sz w:val="22"/>
          <w:szCs w:val="22"/>
        </w:rPr>
        <w:t>Wednes</w:t>
      </w:r>
      <w:r w:rsidR="00362EC2" w:rsidRPr="00047704">
        <w:rPr>
          <w:rFonts w:ascii="Calibri" w:hAnsi="Calibri" w:cs="Calibri"/>
          <w:b/>
          <w:bCs/>
          <w:spacing w:val="0"/>
          <w:sz w:val="22"/>
          <w:szCs w:val="22"/>
        </w:rPr>
        <w:t>day,</w:t>
      </w:r>
      <w:r w:rsidR="00B0398E" w:rsidRPr="00047704">
        <w:rPr>
          <w:rFonts w:ascii="Calibri" w:hAnsi="Calibri" w:cs="Calibri"/>
          <w:b/>
          <w:bCs/>
          <w:spacing w:val="0"/>
          <w:sz w:val="22"/>
          <w:szCs w:val="22"/>
        </w:rPr>
        <w:t xml:space="preserve"> </w:t>
      </w:r>
      <w:r w:rsidR="00D339CB">
        <w:rPr>
          <w:rFonts w:ascii="Calibri" w:hAnsi="Calibri" w:cs="Calibri"/>
          <w:b/>
          <w:bCs/>
          <w:spacing w:val="0"/>
          <w:sz w:val="22"/>
          <w:szCs w:val="22"/>
        </w:rPr>
        <w:t>4</w:t>
      </w:r>
      <w:r w:rsidR="00047704" w:rsidRPr="00047704">
        <w:rPr>
          <w:rFonts w:ascii="Calibri" w:hAnsi="Calibri" w:cs="Calibri"/>
          <w:b/>
          <w:bCs/>
          <w:spacing w:val="0"/>
          <w:sz w:val="22"/>
          <w:szCs w:val="22"/>
          <w:vertAlign w:val="superscript"/>
        </w:rPr>
        <w:t>th</w:t>
      </w:r>
      <w:r w:rsidR="00047704" w:rsidRPr="00047704">
        <w:rPr>
          <w:rFonts w:ascii="Calibri" w:hAnsi="Calibri" w:cs="Calibri"/>
          <w:b/>
          <w:bCs/>
          <w:spacing w:val="0"/>
          <w:sz w:val="22"/>
          <w:szCs w:val="22"/>
        </w:rPr>
        <w:t xml:space="preserve"> </w:t>
      </w:r>
      <w:r w:rsidR="00D339CB">
        <w:rPr>
          <w:rFonts w:ascii="Calibri" w:hAnsi="Calibri" w:cs="Calibri"/>
          <w:b/>
          <w:bCs/>
          <w:spacing w:val="0"/>
          <w:sz w:val="22"/>
          <w:szCs w:val="22"/>
        </w:rPr>
        <w:t>May</w:t>
      </w:r>
      <w:r w:rsidR="00AA75A0" w:rsidRPr="00047704">
        <w:rPr>
          <w:rFonts w:ascii="Calibri" w:hAnsi="Calibri" w:cs="Calibri"/>
          <w:b/>
          <w:bCs/>
          <w:spacing w:val="0"/>
          <w:sz w:val="22"/>
          <w:szCs w:val="22"/>
        </w:rPr>
        <w:t xml:space="preserve"> 202</w:t>
      </w:r>
      <w:r w:rsidR="00047704" w:rsidRPr="00047704">
        <w:rPr>
          <w:rFonts w:ascii="Calibri" w:hAnsi="Calibri" w:cs="Calibri"/>
          <w:b/>
          <w:bCs/>
          <w:spacing w:val="0"/>
          <w:sz w:val="22"/>
          <w:szCs w:val="22"/>
        </w:rPr>
        <w:t>2</w:t>
      </w:r>
      <w:r w:rsidR="00AA75A0" w:rsidRPr="00047704">
        <w:rPr>
          <w:rFonts w:ascii="Calibri" w:hAnsi="Calibri" w:cs="Calibri"/>
          <w:b/>
          <w:bCs/>
          <w:spacing w:val="0"/>
          <w:sz w:val="22"/>
          <w:szCs w:val="22"/>
        </w:rPr>
        <w:t xml:space="preserve"> at 5pm.</w:t>
      </w:r>
    </w:p>
    <w:p w14:paraId="1A66C08E" w14:textId="77777777" w:rsidR="00AA75A0" w:rsidRPr="00AA75A0" w:rsidRDefault="00AA75A0" w:rsidP="00AA75A0">
      <w:pPr>
        <w:ind w:left="0"/>
        <w:rPr>
          <w:rFonts w:ascii="Calibri" w:hAnsi="Calibri" w:cs="Calibri"/>
          <w:sz w:val="22"/>
          <w:szCs w:val="22"/>
        </w:rPr>
      </w:pPr>
    </w:p>
    <w:p w14:paraId="72F5C027" w14:textId="77777777" w:rsidR="003E7222" w:rsidRDefault="0082621E" w:rsidP="00D332FD">
      <w:pPr>
        <w:numPr>
          <w:ilvl w:val="0"/>
          <w:numId w:val="20"/>
        </w:numPr>
        <w:rPr>
          <w:rFonts w:ascii="Calibri" w:hAnsi="Calibri" w:cs="Calibri"/>
          <w:sz w:val="22"/>
          <w:szCs w:val="22"/>
        </w:rPr>
      </w:pPr>
      <w:r w:rsidRPr="003E7222">
        <w:rPr>
          <w:rFonts w:ascii="Calibri" w:eastAsia="Calibri" w:hAnsi="Calibri" w:cs="Calibri"/>
          <w:spacing w:val="0"/>
          <w:sz w:val="22"/>
          <w:szCs w:val="22"/>
        </w:rPr>
        <w:t>M</w:t>
      </w:r>
      <w:r w:rsidR="00413EE3" w:rsidRPr="003E7222">
        <w:rPr>
          <w:rFonts w:ascii="Calibri" w:eastAsia="Calibri" w:hAnsi="Calibri" w:cs="Calibri"/>
          <w:spacing w:val="0"/>
          <w:sz w:val="22"/>
          <w:szCs w:val="22"/>
        </w:rPr>
        <w:t xml:space="preserve">alaria </w:t>
      </w:r>
      <w:r w:rsidR="001429B4" w:rsidRPr="003E7222">
        <w:rPr>
          <w:rFonts w:ascii="Calibri" w:eastAsia="Calibri" w:hAnsi="Calibri" w:cs="Calibri"/>
          <w:spacing w:val="0"/>
          <w:sz w:val="22"/>
          <w:szCs w:val="22"/>
        </w:rPr>
        <w:t>Consortium shall</w:t>
      </w:r>
      <w:r w:rsidR="000B7E68" w:rsidRPr="003E7222">
        <w:rPr>
          <w:rFonts w:ascii="Calibri" w:eastAsia="Calibri" w:hAnsi="Calibri" w:cs="Calibri"/>
          <w:spacing w:val="0"/>
          <w:sz w:val="22"/>
          <w:szCs w:val="22"/>
        </w:rPr>
        <w:t xml:space="preserve"> notify the winning </w:t>
      </w:r>
      <w:r w:rsidR="00E50C28" w:rsidRPr="003E7222">
        <w:rPr>
          <w:rFonts w:ascii="Calibri" w:eastAsia="Calibri" w:hAnsi="Calibri" w:cs="Calibri"/>
          <w:spacing w:val="0"/>
          <w:sz w:val="22"/>
          <w:szCs w:val="22"/>
        </w:rPr>
        <w:t xml:space="preserve">bidders </w:t>
      </w:r>
      <w:r w:rsidR="0081434B">
        <w:rPr>
          <w:rFonts w:ascii="Calibri" w:eastAsia="Calibri" w:hAnsi="Calibri" w:cs="Calibri"/>
          <w:spacing w:val="0"/>
          <w:sz w:val="22"/>
          <w:szCs w:val="22"/>
        </w:rPr>
        <w:t>in writing.</w:t>
      </w:r>
      <w:r w:rsidRPr="003E7222">
        <w:rPr>
          <w:rFonts w:ascii="Calibri" w:eastAsia="Calibri" w:hAnsi="Calibri" w:cs="Calibri"/>
          <w:spacing w:val="0"/>
          <w:sz w:val="22"/>
          <w:szCs w:val="22"/>
        </w:rPr>
        <w:t xml:space="preserve"> M</w:t>
      </w:r>
      <w:r w:rsidR="001429B4" w:rsidRPr="003E7222">
        <w:rPr>
          <w:rFonts w:ascii="Calibri" w:eastAsia="Calibri" w:hAnsi="Calibri" w:cs="Calibri"/>
          <w:spacing w:val="0"/>
          <w:sz w:val="22"/>
          <w:szCs w:val="22"/>
        </w:rPr>
        <w:t xml:space="preserve">alaria </w:t>
      </w:r>
      <w:r w:rsidRPr="003E7222">
        <w:rPr>
          <w:rFonts w:ascii="Calibri" w:eastAsia="Calibri" w:hAnsi="Calibri" w:cs="Calibri"/>
          <w:spacing w:val="0"/>
          <w:sz w:val="22"/>
          <w:szCs w:val="22"/>
        </w:rPr>
        <w:t>C</w:t>
      </w:r>
      <w:r w:rsidR="001429B4" w:rsidRPr="003E7222">
        <w:rPr>
          <w:rFonts w:ascii="Calibri" w:eastAsia="Calibri" w:hAnsi="Calibri" w:cs="Calibri"/>
          <w:spacing w:val="0"/>
          <w:sz w:val="22"/>
          <w:szCs w:val="22"/>
        </w:rPr>
        <w:t>onsortium</w:t>
      </w:r>
      <w:r w:rsidR="000B7E68" w:rsidRPr="003E7222">
        <w:rPr>
          <w:rFonts w:ascii="Calibri" w:eastAsia="Calibri" w:hAnsi="Calibri" w:cs="Calibri"/>
          <w:spacing w:val="0"/>
          <w:sz w:val="22"/>
          <w:szCs w:val="22"/>
        </w:rPr>
        <w:t xml:space="preserve"> is under no responsibility to release the identity or contract terms of the winning </w:t>
      </w:r>
      <w:r w:rsidR="001429B4" w:rsidRPr="003E7222">
        <w:rPr>
          <w:rFonts w:ascii="Calibri" w:eastAsia="Calibri" w:hAnsi="Calibri" w:cs="Calibri"/>
          <w:spacing w:val="0"/>
          <w:sz w:val="22"/>
          <w:szCs w:val="22"/>
        </w:rPr>
        <w:t>vendor</w:t>
      </w:r>
      <w:r w:rsidR="000B7E68" w:rsidRPr="003E7222">
        <w:rPr>
          <w:rFonts w:ascii="Calibri" w:eastAsia="Calibri" w:hAnsi="Calibri" w:cs="Calibri"/>
          <w:spacing w:val="0"/>
          <w:sz w:val="22"/>
          <w:szCs w:val="22"/>
        </w:rPr>
        <w:t>.</w:t>
      </w:r>
    </w:p>
    <w:p w14:paraId="58D99DB0" w14:textId="77777777" w:rsidR="003E7222" w:rsidRDefault="003E7222" w:rsidP="003E7222">
      <w:pPr>
        <w:pStyle w:val="ListParagraph"/>
        <w:rPr>
          <w:rFonts w:cs="Calibri"/>
          <w:sz w:val="22"/>
          <w:szCs w:val="22"/>
        </w:rPr>
      </w:pPr>
    </w:p>
    <w:p w14:paraId="2F835D27" w14:textId="77777777" w:rsidR="003E7222" w:rsidRPr="004C6C73" w:rsidRDefault="00981982" w:rsidP="00D332FD">
      <w:pPr>
        <w:numPr>
          <w:ilvl w:val="0"/>
          <w:numId w:val="20"/>
        </w:numPr>
        <w:rPr>
          <w:rFonts w:ascii="Calibri" w:hAnsi="Calibri" w:cs="Calibri"/>
          <w:sz w:val="22"/>
          <w:szCs w:val="22"/>
        </w:rPr>
      </w:pPr>
      <w:r w:rsidRPr="003E7222">
        <w:rPr>
          <w:rFonts w:ascii="Calibri" w:eastAsia="Calibri" w:hAnsi="Calibri" w:cs="Calibri"/>
          <w:spacing w:val="0"/>
          <w:sz w:val="22"/>
          <w:szCs w:val="22"/>
        </w:rPr>
        <w:t>M</w:t>
      </w:r>
      <w:r w:rsidR="00413EE3" w:rsidRPr="003E7222">
        <w:rPr>
          <w:rFonts w:ascii="Calibri" w:eastAsia="Calibri" w:hAnsi="Calibri" w:cs="Calibri"/>
          <w:spacing w:val="0"/>
          <w:sz w:val="22"/>
          <w:szCs w:val="22"/>
        </w:rPr>
        <w:t>alaria Consortium</w:t>
      </w:r>
      <w:r w:rsidR="000B7E68" w:rsidRPr="003E7222">
        <w:rPr>
          <w:rFonts w:ascii="Calibri" w:eastAsia="Calibri" w:hAnsi="Calibri" w:cs="Calibri"/>
          <w:spacing w:val="0"/>
          <w:sz w:val="22"/>
          <w:szCs w:val="22"/>
        </w:rPr>
        <w:t xml:space="preserve"> reserves the right to accept or reject any or all bids, and to accept the bid deemed to be in the best interest of </w:t>
      </w:r>
      <w:r w:rsidR="00413EE3" w:rsidRPr="003E7222">
        <w:rPr>
          <w:rFonts w:ascii="Calibri" w:eastAsia="Calibri" w:hAnsi="Calibri" w:cs="Calibri"/>
          <w:spacing w:val="0"/>
          <w:sz w:val="22"/>
          <w:szCs w:val="22"/>
        </w:rPr>
        <w:t xml:space="preserve">Malaria </w:t>
      </w:r>
      <w:proofErr w:type="gramStart"/>
      <w:r w:rsidR="00FD0837" w:rsidRPr="003E7222">
        <w:rPr>
          <w:rFonts w:ascii="Calibri" w:eastAsia="Calibri" w:hAnsi="Calibri" w:cs="Calibri"/>
          <w:spacing w:val="0"/>
          <w:sz w:val="22"/>
          <w:szCs w:val="22"/>
        </w:rPr>
        <w:t>Consortium</w:t>
      </w:r>
      <w:r w:rsidR="000B7E68" w:rsidRPr="003E7222">
        <w:rPr>
          <w:rFonts w:ascii="Calibri" w:eastAsia="Calibri" w:hAnsi="Calibri" w:cs="Calibri"/>
          <w:spacing w:val="0"/>
          <w:sz w:val="22"/>
          <w:szCs w:val="22"/>
        </w:rPr>
        <w:t>, and</w:t>
      </w:r>
      <w:proofErr w:type="gramEnd"/>
      <w:r w:rsidR="000B7E68" w:rsidRPr="003E7222">
        <w:rPr>
          <w:rFonts w:ascii="Calibri" w:eastAsia="Calibri" w:hAnsi="Calibri" w:cs="Calibri"/>
          <w:spacing w:val="0"/>
          <w:sz w:val="22"/>
          <w:szCs w:val="22"/>
        </w:rPr>
        <w:t xml:space="preserve"> is not bound to accept th</w:t>
      </w:r>
      <w:r w:rsidR="009D01B7" w:rsidRPr="003E7222">
        <w:rPr>
          <w:rFonts w:ascii="Calibri" w:eastAsia="Calibri" w:hAnsi="Calibri" w:cs="Calibri"/>
          <w:spacing w:val="0"/>
          <w:sz w:val="22"/>
          <w:szCs w:val="22"/>
        </w:rPr>
        <w:t>e lowest price</w:t>
      </w:r>
      <w:r w:rsidR="00413EE3" w:rsidRPr="003E7222">
        <w:rPr>
          <w:rFonts w:ascii="Calibri" w:eastAsia="Calibri" w:hAnsi="Calibri" w:cs="Calibri"/>
          <w:spacing w:val="0"/>
          <w:sz w:val="22"/>
          <w:szCs w:val="22"/>
        </w:rPr>
        <w:t>d</w:t>
      </w:r>
      <w:r w:rsidR="009D01B7" w:rsidRPr="003E7222">
        <w:rPr>
          <w:rFonts w:ascii="Calibri" w:eastAsia="Calibri" w:hAnsi="Calibri" w:cs="Calibri"/>
          <w:spacing w:val="0"/>
          <w:sz w:val="22"/>
          <w:szCs w:val="22"/>
        </w:rPr>
        <w:t xml:space="preserve"> bid submitted.</w:t>
      </w:r>
    </w:p>
    <w:p w14:paraId="5D997071" w14:textId="77777777" w:rsidR="004C6C73" w:rsidRDefault="004C6C73" w:rsidP="004C6C73">
      <w:pPr>
        <w:ind w:left="0"/>
        <w:rPr>
          <w:rFonts w:ascii="Calibri" w:eastAsia="Calibri" w:hAnsi="Calibri" w:cs="Calibri"/>
          <w:spacing w:val="0"/>
          <w:sz w:val="22"/>
          <w:szCs w:val="22"/>
        </w:rPr>
      </w:pPr>
    </w:p>
    <w:p w14:paraId="627B7FA2" w14:textId="77777777" w:rsidR="004C6C73" w:rsidRDefault="004C6C73" w:rsidP="004C6C73">
      <w:pPr>
        <w:numPr>
          <w:ilvl w:val="0"/>
          <w:numId w:val="20"/>
        </w:numPr>
        <w:rPr>
          <w:rFonts w:ascii="Calibri" w:hAnsi="Calibri" w:cs="Calibri"/>
          <w:sz w:val="22"/>
          <w:szCs w:val="22"/>
        </w:rPr>
      </w:pPr>
      <w:r w:rsidRPr="003E7222">
        <w:rPr>
          <w:rFonts w:ascii="Calibri" w:hAnsi="Calibri" w:cs="Calibri"/>
          <w:spacing w:val="0"/>
          <w:sz w:val="22"/>
          <w:szCs w:val="22"/>
        </w:rPr>
        <w:t>Malaria Consortium reserves the right to award contracts to multiple vendors if deemed to be in its best interest.</w:t>
      </w:r>
    </w:p>
    <w:p w14:paraId="36DC48DD" w14:textId="77777777" w:rsidR="003E7222" w:rsidRDefault="003E7222" w:rsidP="003E7222">
      <w:pPr>
        <w:ind w:left="360"/>
        <w:rPr>
          <w:rFonts w:ascii="Calibri" w:hAnsi="Calibri" w:cs="Calibri"/>
          <w:sz w:val="22"/>
          <w:szCs w:val="22"/>
        </w:rPr>
      </w:pPr>
    </w:p>
    <w:p w14:paraId="3BE4060D" w14:textId="77777777" w:rsidR="003E7222" w:rsidRDefault="003A67AF" w:rsidP="00D332FD">
      <w:pPr>
        <w:numPr>
          <w:ilvl w:val="0"/>
          <w:numId w:val="20"/>
        </w:numPr>
        <w:rPr>
          <w:rFonts w:ascii="Calibri" w:hAnsi="Calibri" w:cs="Calibri"/>
          <w:sz w:val="22"/>
          <w:szCs w:val="22"/>
        </w:rPr>
      </w:pPr>
      <w:r w:rsidRPr="003E7222">
        <w:rPr>
          <w:rFonts w:ascii="Calibri" w:eastAsia="Calibri" w:hAnsi="Calibri" w:cs="Calibri"/>
          <w:spacing w:val="0"/>
          <w:sz w:val="22"/>
          <w:szCs w:val="22"/>
        </w:rPr>
        <w:t xml:space="preserve">The award criteria shall be based on the </w:t>
      </w:r>
      <w:proofErr w:type="gramStart"/>
      <w:r w:rsidRPr="003E7222">
        <w:rPr>
          <w:rFonts w:ascii="Calibri" w:eastAsia="Calibri" w:hAnsi="Calibri" w:cs="Calibri"/>
          <w:spacing w:val="0"/>
          <w:sz w:val="22"/>
          <w:szCs w:val="22"/>
        </w:rPr>
        <w:t>proposals</w:t>
      </w:r>
      <w:proofErr w:type="gramEnd"/>
      <w:r w:rsidRPr="003E7222">
        <w:rPr>
          <w:rFonts w:ascii="Calibri" w:eastAsia="Calibri" w:hAnsi="Calibri" w:cs="Calibri"/>
          <w:spacing w:val="0"/>
          <w:sz w:val="22"/>
          <w:szCs w:val="22"/>
        </w:rPr>
        <w:t xml:space="preserve"> overall </w:t>
      </w:r>
      <w:r w:rsidR="00E72BF7" w:rsidRPr="003E7222">
        <w:rPr>
          <w:rFonts w:ascii="Calibri" w:eastAsia="Calibri" w:hAnsi="Calibri" w:cs="Calibri"/>
          <w:spacing w:val="0"/>
          <w:sz w:val="22"/>
          <w:szCs w:val="22"/>
        </w:rPr>
        <w:t>response</w:t>
      </w:r>
      <w:r w:rsidR="00A64E4C" w:rsidRPr="003E7222">
        <w:rPr>
          <w:rFonts w:ascii="Calibri" w:eastAsia="Calibri" w:hAnsi="Calibri" w:cs="Calibri"/>
          <w:spacing w:val="0"/>
          <w:sz w:val="22"/>
          <w:szCs w:val="22"/>
        </w:rPr>
        <w:t xml:space="preserve"> and </w:t>
      </w:r>
      <w:r w:rsidRPr="003E7222">
        <w:rPr>
          <w:rFonts w:ascii="Calibri" w:eastAsia="Calibri" w:hAnsi="Calibri" w:cs="Calibri"/>
          <w:spacing w:val="0"/>
          <w:sz w:val="22"/>
          <w:szCs w:val="22"/>
        </w:rPr>
        <w:t xml:space="preserve">“value for money” while taking into consideration donor and internal requirements and regulations.  The award will be determined by a committee of </w:t>
      </w:r>
      <w:r w:rsidR="00413EE3" w:rsidRPr="003E7222">
        <w:rPr>
          <w:rFonts w:ascii="Calibri" w:eastAsia="Calibri" w:hAnsi="Calibri" w:cs="Calibri"/>
          <w:spacing w:val="0"/>
          <w:sz w:val="22"/>
          <w:szCs w:val="22"/>
        </w:rPr>
        <w:t xml:space="preserve">Malaria </w:t>
      </w:r>
      <w:r w:rsidR="009203FE" w:rsidRPr="003E7222">
        <w:rPr>
          <w:rFonts w:ascii="Calibri" w:eastAsia="Calibri" w:hAnsi="Calibri" w:cs="Calibri"/>
          <w:spacing w:val="0"/>
          <w:sz w:val="22"/>
          <w:szCs w:val="22"/>
        </w:rPr>
        <w:t>Consortium employees</w:t>
      </w:r>
      <w:r w:rsidRPr="003E7222">
        <w:rPr>
          <w:rFonts w:ascii="Calibri" w:eastAsia="Calibri" w:hAnsi="Calibri" w:cs="Calibri"/>
          <w:spacing w:val="0"/>
          <w:sz w:val="22"/>
          <w:szCs w:val="22"/>
        </w:rPr>
        <w:t>.</w:t>
      </w:r>
    </w:p>
    <w:p w14:paraId="35C8EA4E" w14:textId="77777777" w:rsidR="00933D65" w:rsidRPr="00933D65" w:rsidRDefault="00933D65" w:rsidP="00933D65">
      <w:pPr>
        <w:ind w:left="360"/>
        <w:rPr>
          <w:rFonts w:ascii="Calibri" w:hAnsi="Calibri" w:cs="Calibri"/>
          <w:sz w:val="22"/>
          <w:szCs w:val="22"/>
        </w:rPr>
      </w:pPr>
    </w:p>
    <w:p w14:paraId="77D1740C" w14:textId="266A9950" w:rsidR="00D02FE5" w:rsidRPr="00C74832" w:rsidRDefault="0055597C" w:rsidP="00C74832">
      <w:pPr>
        <w:numPr>
          <w:ilvl w:val="0"/>
          <w:numId w:val="20"/>
        </w:numPr>
        <w:rPr>
          <w:rFonts w:ascii="Calibri" w:hAnsi="Calibri" w:cs="Calibri"/>
          <w:sz w:val="22"/>
          <w:szCs w:val="22"/>
        </w:rPr>
      </w:pPr>
      <w:r w:rsidRPr="003E7222">
        <w:rPr>
          <w:rFonts w:ascii="Calibri" w:eastAsia="Calibri" w:hAnsi="Calibri" w:cs="Calibri"/>
          <w:spacing w:val="0"/>
          <w:sz w:val="22"/>
          <w:szCs w:val="22"/>
        </w:rPr>
        <w:t xml:space="preserve">The successful vendor shall receive a contract </w:t>
      </w:r>
      <w:r w:rsidR="00D557FC">
        <w:rPr>
          <w:rFonts w:ascii="Calibri" w:eastAsia="Calibri" w:hAnsi="Calibri" w:cs="Calibri"/>
          <w:spacing w:val="0"/>
          <w:sz w:val="22"/>
          <w:szCs w:val="22"/>
        </w:rPr>
        <w:t xml:space="preserve">and deliver </w:t>
      </w:r>
      <w:r w:rsidR="00B5137B">
        <w:rPr>
          <w:rFonts w:ascii="Calibri" w:eastAsia="Calibri" w:hAnsi="Calibri" w:cs="Calibri"/>
          <w:spacing w:val="0"/>
          <w:sz w:val="22"/>
          <w:szCs w:val="22"/>
        </w:rPr>
        <w:t>the service</w:t>
      </w:r>
      <w:r w:rsidR="00C74832">
        <w:rPr>
          <w:rFonts w:ascii="Calibri" w:eastAsia="Calibri" w:hAnsi="Calibri" w:cs="Calibri"/>
          <w:spacing w:val="0"/>
          <w:sz w:val="22"/>
          <w:szCs w:val="22"/>
        </w:rPr>
        <w:t xml:space="preserve">. </w:t>
      </w:r>
      <w:r w:rsidR="00C74832">
        <w:rPr>
          <w:rFonts w:ascii="Calibri" w:hAnsi="Calibri" w:cs="Calibri"/>
          <w:spacing w:val="0"/>
          <w:sz w:val="22"/>
          <w:szCs w:val="22"/>
        </w:rPr>
        <w:t xml:space="preserve">The contract </w:t>
      </w:r>
      <w:r w:rsidR="00C74832" w:rsidRPr="003E7222">
        <w:rPr>
          <w:rFonts w:ascii="Calibri" w:hAnsi="Calibri" w:cs="Calibri"/>
          <w:spacing w:val="0"/>
          <w:sz w:val="22"/>
          <w:szCs w:val="22"/>
        </w:rPr>
        <w:t>c</w:t>
      </w:r>
      <w:r w:rsidR="00C74832">
        <w:rPr>
          <w:rFonts w:ascii="Calibri" w:hAnsi="Calibri" w:cs="Calibri"/>
          <w:spacing w:val="0"/>
          <w:sz w:val="22"/>
          <w:szCs w:val="22"/>
        </w:rPr>
        <w:t>an be extended upon agreement by</w:t>
      </w:r>
      <w:r w:rsidR="00C74832" w:rsidRPr="003E7222">
        <w:rPr>
          <w:rFonts w:ascii="Calibri" w:hAnsi="Calibri" w:cs="Calibri"/>
          <w:spacing w:val="0"/>
          <w:sz w:val="22"/>
          <w:szCs w:val="22"/>
        </w:rPr>
        <w:t xml:space="preserve"> both parties.  </w:t>
      </w:r>
      <w:r w:rsidR="000A55CF">
        <w:rPr>
          <w:rFonts w:ascii="Calibri" w:hAnsi="Calibri" w:cs="Calibri"/>
          <w:spacing w:val="0"/>
          <w:sz w:val="22"/>
          <w:szCs w:val="22"/>
        </w:rPr>
        <w:t>The successful vendor shall provide only original and brand new equipment/items per the RFP request and Malaria consortium shall impose penalties for any substandard supplies</w:t>
      </w:r>
    </w:p>
    <w:p w14:paraId="395DD5AA" w14:textId="77777777" w:rsidR="00D02FE5" w:rsidRDefault="00D02FE5" w:rsidP="00D02FE5">
      <w:pPr>
        <w:pStyle w:val="ListParagraph"/>
        <w:rPr>
          <w:rFonts w:cs="Calibri"/>
          <w:sz w:val="22"/>
          <w:szCs w:val="22"/>
        </w:rPr>
      </w:pPr>
    </w:p>
    <w:p w14:paraId="5FDAA469" w14:textId="77777777" w:rsidR="00775AEE" w:rsidRPr="00D02FE5" w:rsidRDefault="0055597C" w:rsidP="00D02FE5">
      <w:pPr>
        <w:numPr>
          <w:ilvl w:val="0"/>
          <w:numId w:val="20"/>
        </w:numPr>
        <w:rPr>
          <w:rFonts w:ascii="Calibri" w:hAnsi="Calibri" w:cs="Calibri"/>
          <w:sz w:val="22"/>
          <w:szCs w:val="22"/>
        </w:rPr>
        <w:sectPr w:rsidR="00775AEE" w:rsidRPr="00D02FE5" w:rsidSect="00775AEE">
          <w:headerReference w:type="default" r:id="rId15"/>
          <w:footerReference w:type="even" r:id="rId16"/>
          <w:footerReference w:type="default" r:id="rId17"/>
          <w:pgSz w:w="12240" w:h="15840"/>
          <w:pgMar w:top="1440" w:right="1008" w:bottom="1440" w:left="1008" w:header="720" w:footer="720" w:gutter="0"/>
          <w:cols w:space="720"/>
        </w:sectPr>
      </w:pPr>
      <w:r w:rsidRPr="00D02FE5">
        <w:rPr>
          <w:rFonts w:ascii="Calibri" w:eastAsia="Calibri" w:hAnsi="Calibri" w:cs="Calibri"/>
          <w:spacing w:val="0"/>
          <w:sz w:val="22"/>
          <w:szCs w:val="22"/>
        </w:rPr>
        <w:t>The language for communic</w:t>
      </w:r>
      <w:r w:rsidR="00B0398E">
        <w:rPr>
          <w:rFonts w:ascii="Calibri" w:eastAsia="Calibri" w:hAnsi="Calibri" w:cs="Calibri"/>
          <w:spacing w:val="0"/>
          <w:sz w:val="22"/>
          <w:szCs w:val="22"/>
        </w:rPr>
        <w:t>ations and required documents will be in</w:t>
      </w:r>
      <w:r w:rsidRPr="00D02FE5">
        <w:rPr>
          <w:rFonts w:ascii="Calibri" w:eastAsia="Calibri" w:hAnsi="Calibri" w:cs="Calibri"/>
          <w:spacing w:val="0"/>
          <w:sz w:val="22"/>
          <w:szCs w:val="22"/>
        </w:rPr>
        <w:t xml:space="preserve"> Engli</w:t>
      </w:r>
      <w:r w:rsidR="00775AEE" w:rsidRPr="00D02FE5">
        <w:rPr>
          <w:rFonts w:ascii="Calibri" w:eastAsia="Calibri" w:hAnsi="Calibri" w:cs="Calibri"/>
          <w:spacing w:val="0"/>
          <w:sz w:val="22"/>
          <w:szCs w:val="22"/>
        </w:rPr>
        <w:t>sh</w:t>
      </w:r>
      <w:r w:rsidR="00B0398E">
        <w:rPr>
          <w:rFonts w:ascii="Calibri" w:eastAsia="Calibri" w:hAnsi="Calibri" w:cs="Calibri"/>
          <w:spacing w:val="0"/>
          <w:sz w:val="22"/>
          <w:szCs w:val="22"/>
        </w:rPr>
        <w:t>.</w:t>
      </w:r>
    </w:p>
    <w:p w14:paraId="61E23F30" w14:textId="77777777" w:rsidR="00A971C3" w:rsidRDefault="00A971C3" w:rsidP="00D4354D">
      <w:pPr>
        <w:pStyle w:val="Heading4"/>
        <w:rPr>
          <w:rFonts w:ascii="Calibri" w:hAnsi="Calibri" w:cs="Calibri"/>
          <w:sz w:val="28"/>
          <w:szCs w:val="28"/>
        </w:rPr>
      </w:pPr>
      <w:r w:rsidRPr="0026347B">
        <w:rPr>
          <w:rFonts w:ascii="Calibri" w:hAnsi="Calibri" w:cs="Calibri"/>
          <w:sz w:val="28"/>
          <w:szCs w:val="28"/>
        </w:rPr>
        <w:lastRenderedPageBreak/>
        <w:t>Technical Requirements &amp; Specification</w:t>
      </w:r>
      <w:r w:rsidR="008428D1">
        <w:rPr>
          <w:rFonts w:ascii="Calibri" w:hAnsi="Calibri" w:cs="Calibri"/>
          <w:sz w:val="28"/>
          <w:szCs w:val="28"/>
        </w:rPr>
        <w:t>s</w:t>
      </w:r>
    </w:p>
    <w:p w14:paraId="3F9EF59F" w14:textId="77777777" w:rsidR="00D4354D" w:rsidRPr="00D4354D" w:rsidRDefault="00D4354D" w:rsidP="00D4354D"/>
    <w:p w14:paraId="50419ECA" w14:textId="77777777" w:rsidR="008C527C" w:rsidRDefault="00D4354D" w:rsidP="00D4354D">
      <w:pPr>
        <w:numPr>
          <w:ilvl w:val="0"/>
          <w:numId w:val="20"/>
        </w:numPr>
        <w:rPr>
          <w:rFonts w:ascii="Calibri" w:hAnsi="Calibri" w:cs="Calibri"/>
          <w:sz w:val="22"/>
          <w:szCs w:val="22"/>
        </w:rPr>
      </w:pPr>
      <w:r>
        <w:rPr>
          <w:rFonts w:ascii="Calibri" w:hAnsi="Calibri" w:cs="Calibri"/>
          <w:sz w:val="22"/>
          <w:szCs w:val="22"/>
        </w:rPr>
        <w:t>Please find in the table below det</w:t>
      </w:r>
      <w:r w:rsidR="005D1F65">
        <w:rPr>
          <w:rFonts w:ascii="Calibri" w:hAnsi="Calibri" w:cs="Calibri"/>
          <w:sz w:val="22"/>
          <w:szCs w:val="22"/>
        </w:rPr>
        <w:t>ailed specification of the equipment</w:t>
      </w:r>
      <w:r w:rsidR="00480CDC">
        <w:rPr>
          <w:rFonts w:ascii="Calibri" w:hAnsi="Calibri" w:cs="Calibri"/>
          <w:sz w:val="22"/>
          <w:szCs w:val="22"/>
        </w:rPr>
        <w:t xml:space="preserve"> to be supplied</w:t>
      </w:r>
      <w:r w:rsidR="00F057D4">
        <w:rPr>
          <w:rFonts w:ascii="Calibri" w:hAnsi="Calibri" w:cs="Calibri"/>
          <w:sz w:val="22"/>
          <w:szCs w:val="22"/>
        </w:rPr>
        <w:t xml:space="preserve">. Award will be made </w:t>
      </w:r>
      <w:r w:rsidR="00F478A5">
        <w:rPr>
          <w:rFonts w:ascii="Calibri" w:hAnsi="Calibri" w:cs="Calibri"/>
          <w:sz w:val="22"/>
          <w:szCs w:val="22"/>
        </w:rPr>
        <w:t xml:space="preserve">on </w:t>
      </w:r>
      <w:proofErr w:type="gramStart"/>
      <w:r w:rsidR="00F478A5">
        <w:rPr>
          <w:rFonts w:ascii="Calibri" w:hAnsi="Calibri" w:cs="Calibri"/>
          <w:sz w:val="22"/>
          <w:szCs w:val="22"/>
        </w:rPr>
        <w:t>item by item</w:t>
      </w:r>
      <w:proofErr w:type="gramEnd"/>
      <w:r w:rsidR="00F478A5">
        <w:rPr>
          <w:rFonts w:ascii="Calibri" w:hAnsi="Calibri" w:cs="Calibri"/>
          <w:sz w:val="22"/>
          <w:szCs w:val="22"/>
        </w:rPr>
        <w:t xml:space="preserve"> basis.</w:t>
      </w:r>
    </w:p>
    <w:p w14:paraId="007596E9" w14:textId="77777777" w:rsidR="00A971C3" w:rsidRDefault="00A971C3" w:rsidP="00F222BB">
      <w:pPr>
        <w:ind w:left="0"/>
        <w:rPr>
          <w:rFonts w:ascii="Calibri" w:hAnsi="Calibri" w:cs="Calibri"/>
          <w:sz w:val="22"/>
          <w:szCs w:val="22"/>
        </w:rPr>
      </w:pPr>
    </w:p>
    <w:tbl>
      <w:tblPr>
        <w:tblW w:w="958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6213"/>
        <w:gridCol w:w="1343"/>
      </w:tblGrid>
      <w:tr w:rsidR="00F222BB" w:rsidRPr="00F222BB" w14:paraId="20E5D9D4" w14:textId="77777777" w:rsidTr="00F222BB">
        <w:trPr>
          <w:trHeight w:val="580"/>
        </w:trPr>
        <w:tc>
          <w:tcPr>
            <w:tcW w:w="9581" w:type="dxa"/>
            <w:gridSpan w:val="3"/>
            <w:shd w:val="clear" w:color="auto" w:fill="auto"/>
            <w:noWrap/>
            <w:vAlign w:val="center"/>
            <w:hideMark/>
          </w:tcPr>
          <w:p w14:paraId="3A2B0EDC" w14:textId="77777777" w:rsidR="00F222BB" w:rsidRPr="00F222BB" w:rsidRDefault="00F222BB" w:rsidP="00F222BB">
            <w:pPr>
              <w:ind w:left="0"/>
              <w:rPr>
                <w:rFonts w:ascii="Calibri" w:hAnsi="Calibri" w:cs="Calibri"/>
                <w:b/>
                <w:bCs/>
                <w:sz w:val="22"/>
                <w:szCs w:val="22"/>
                <w:lang w:val="en-US"/>
              </w:rPr>
            </w:pPr>
            <w:r w:rsidRPr="00F222BB">
              <w:rPr>
                <w:rFonts w:ascii="Calibri" w:hAnsi="Calibri" w:cs="Calibri"/>
                <w:b/>
                <w:bCs/>
                <w:sz w:val="22"/>
                <w:szCs w:val="22"/>
                <w:lang w:val="en-US"/>
              </w:rPr>
              <w:t>Details</w:t>
            </w:r>
          </w:p>
        </w:tc>
      </w:tr>
      <w:tr w:rsidR="00F222BB" w:rsidRPr="00F222BB" w14:paraId="45E56E4A" w14:textId="77777777" w:rsidTr="00F222BB">
        <w:trPr>
          <w:trHeight w:val="580"/>
        </w:trPr>
        <w:tc>
          <w:tcPr>
            <w:tcW w:w="2025" w:type="dxa"/>
            <w:shd w:val="clear" w:color="auto" w:fill="auto"/>
            <w:noWrap/>
            <w:vAlign w:val="center"/>
            <w:hideMark/>
          </w:tcPr>
          <w:p w14:paraId="2CE25908" w14:textId="77777777" w:rsidR="00F222BB" w:rsidRPr="00F222BB" w:rsidRDefault="00F222BB" w:rsidP="00F222BB">
            <w:pPr>
              <w:ind w:left="0"/>
              <w:rPr>
                <w:rFonts w:ascii="Calibri" w:hAnsi="Calibri" w:cs="Calibri"/>
                <w:b/>
                <w:bCs/>
                <w:sz w:val="22"/>
                <w:szCs w:val="22"/>
                <w:lang w:val="en-US"/>
              </w:rPr>
            </w:pPr>
            <w:r w:rsidRPr="00F222BB">
              <w:rPr>
                <w:rFonts w:ascii="Calibri" w:hAnsi="Calibri" w:cs="Calibri"/>
                <w:b/>
                <w:bCs/>
                <w:sz w:val="22"/>
                <w:szCs w:val="22"/>
                <w:lang w:val="en-US"/>
              </w:rPr>
              <w:t>IT Equipment</w:t>
            </w:r>
          </w:p>
        </w:tc>
        <w:tc>
          <w:tcPr>
            <w:tcW w:w="6213" w:type="dxa"/>
            <w:shd w:val="clear" w:color="auto" w:fill="auto"/>
            <w:noWrap/>
            <w:vAlign w:val="center"/>
            <w:hideMark/>
          </w:tcPr>
          <w:p w14:paraId="027E5888" w14:textId="77777777" w:rsidR="00F222BB" w:rsidRPr="00F222BB" w:rsidRDefault="00F222BB" w:rsidP="00F222BB">
            <w:pPr>
              <w:ind w:left="0"/>
              <w:rPr>
                <w:rFonts w:ascii="Calibri" w:hAnsi="Calibri" w:cs="Calibri"/>
                <w:b/>
                <w:bCs/>
                <w:sz w:val="22"/>
                <w:szCs w:val="22"/>
                <w:lang w:val="en-US"/>
              </w:rPr>
            </w:pPr>
            <w:r w:rsidRPr="00F222BB">
              <w:rPr>
                <w:rFonts w:ascii="Calibri" w:hAnsi="Calibri" w:cs="Calibri"/>
                <w:b/>
                <w:bCs/>
                <w:sz w:val="22"/>
                <w:szCs w:val="22"/>
                <w:lang w:val="en-US"/>
              </w:rPr>
              <w:t>Specification</w:t>
            </w:r>
          </w:p>
        </w:tc>
        <w:tc>
          <w:tcPr>
            <w:tcW w:w="1343" w:type="dxa"/>
            <w:shd w:val="clear" w:color="auto" w:fill="auto"/>
            <w:noWrap/>
            <w:vAlign w:val="center"/>
            <w:hideMark/>
          </w:tcPr>
          <w:p w14:paraId="44171DF7" w14:textId="77777777" w:rsidR="00F222BB" w:rsidRPr="00F222BB" w:rsidRDefault="00F222BB" w:rsidP="00F222BB">
            <w:pPr>
              <w:ind w:left="0"/>
              <w:rPr>
                <w:rFonts w:ascii="Calibri" w:hAnsi="Calibri" w:cs="Calibri"/>
                <w:b/>
                <w:bCs/>
                <w:sz w:val="22"/>
                <w:szCs w:val="22"/>
                <w:lang w:val="en-US"/>
              </w:rPr>
            </w:pPr>
            <w:r w:rsidRPr="00F222BB">
              <w:rPr>
                <w:rFonts w:ascii="Calibri" w:hAnsi="Calibri" w:cs="Calibri"/>
                <w:b/>
                <w:bCs/>
                <w:sz w:val="22"/>
                <w:szCs w:val="22"/>
                <w:lang w:val="en-US"/>
              </w:rPr>
              <w:t>Quantity</w:t>
            </w:r>
          </w:p>
        </w:tc>
      </w:tr>
      <w:tr w:rsidR="00F222BB" w:rsidRPr="00F222BB" w14:paraId="4C4123CB" w14:textId="77777777" w:rsidTr="00F222BB">
        <w:trPr>
          <w:trHeight w:val="8190"/>
        </w:trPr>
        <w:tc>
          <w:tcPr>
            <w:tcW w:w="2025" w:type="dxa"/>
            <w:vMerge w:val="restart"/>
            <w:shd w:val="clear" w:color="auto" w:fill="auto"/>
            <w:noWrap/>
            <w:vAlign w:val="center"/>
            <w:hideMark/>
          </w:tcPr>
          <w:p w14:paraId="259EEFB1" w14:textId="77777777" w:rsidR="00F222BB" w:rsidRPr="00F222BB" w:rsidRDefault="00F222BB" w:rsidP="00F222BB">
            <w:pPr>
              <w:ind w:left="0"/>
              <w:rPr>
                <w:rFonts w:ascii="Calibri" w:hAnsi="Calibri" w:cs="Calibri"/>
                <w:sz w:val="22"/>
                <w:szCs w:val="22"/>
                <w:lang w:val="en-US"/>
              </w:rPr>
            </w:pPr>
            <w:r w:rsidRPr="00F222BB">
              <w:rPr>
                <w:rFonts w:ascii="Calibri" w:hAnsi="Calibri" w:cs="Calibri"/>
                <w:sz w:val="22"/>
                <w:szCs w:val="22"/>
                <w:lang w:val="en-US"/>
              </w:rPr>
              <w:t>Laptops</w:t>
            </w:r>
          </w:p>
        </w:tc>
        <w:tc>
          <w:tcPr>
            <w:tcW w:w="6213" w:type="dxa"/>
            <w:vMerge w:val="restart"/>
            <w:shd w:val="clear" w:color="auto" w:fill="auto"/>
            <w:vAlign w:val="center"/>
            <w:hideMark/>
          </w:tcPr>
          <w:p w14:paraId="5D5E2F9E" w14:textId="77777777" w:rsidR="003A46EB" w:rsidRDefault="003A46EB" w:rsidP="00F222BB">
            <w:pPr>
              <w:ind w:left="0"/>
              <w:rPr>
                <w:rFonts w:ascii="Calibri" w:hAnsi="Calibri" w:cs="Calibri"/>
                <w:sz w:val="22"/>
                <w:szCs w:val="22"/>
                <w:lang w:val="en-US"/>
              </w:rPr>
            </w:pPr>
          </w:p>
          <w:p w14:paraId="0155A3D5" w14:textId="77777777" w:rsidR="00F222BB" w:rsidRDefault="00F222BB" w:rsidP="00F222BB">
            <w:pPr>
              <w:ind w:left="0"/>
              <w:rPr>
                <w:rFonts w:ascii="Calibri" w:hAnsi="Calibri" w:cs="Calibri"/>
                <w:sz w:val="22"/>
                <w:szCs w:val="22"/>
                <w:lang w:val="en-US"/>
              </w:rPr>
            </w:pPr>
            <w:r w:rsidRPr="00F222BB">
              <w:rPr>
                <w:rFonts w:ascii="Calibri" w:hAnsi="Calibri" w:cs="Calibri"/>
                <w:sz w:val="22"/>
                <w:szCs w:val="22"/>
                <w:lang w:val="en-US"/>
              </w:rPr>
              <w:t>Brand:</w:t>
            </w:r>
          </w:p>
          <w:p w14:paraId="4D7AD747" w14:textId="77777777" w:rsidR="003A46EB" w:rsidRDefault="003A46EB" w:rsidP="00F222BB">
            <w:pPr>
              <w:ind w:left="0"/>
              <w:rPr>
                <w:rFonts w:ascii="Calibri" w:hAnsi="Calibri" w:cs="Calibri"/>
                <w:sz w:val="22"/>
                <w:szCs w:val="22"/>
                <w:lang w:val="en-US"/>
              </w:rPr>
            </w:pPr>
          </w:p>
          <w:p w14:paraId="7CA1A1C5" w14:textId="77777777" w:rsidR="00F222BB" w:rsidRDefault="00F222BB" w:rsidP="00F222BB">
            <w:pPr>
              <w:ind w:left="0"/>
              <w:rPr>
                <w:rFonts w:ascii="Calibri" w:hAnsi="Calibri" w:cs="Calibri"/>
                <w:b/>
                <w:bCs/>
                <w:sz w:val="22"/>
                <w:szCs w:val="22"/>
                <w:lang w:val="en-US"/>
              </w:rPr>
            </w:pPr>
            <w:r w:rsidRPr="00F222BB">
              <w:rPr>
                <w:rFonts w:ascii="Calibri" w:hAnsi="Calibri" w:cs="Calibri"/>
                <w:sz w:val="22"/>
                <w:szCs w:val="22"/>
                <w:lang w:val="en-US"/>
              </w:rPr>
              <w:br w:type="page"/>
            </w:r>
            <w:r w:rsidRPr="00F222BB">
              <w:rPr>
                <w:rFonts w:ascii="Calibri" w:hAnsi="Calibri" w:cs="Calibri"/>
                <w:b/>
                <w:bCs/>
                <w:sz w:val="22"/>
                <w:szCs w:val="22"/>
                <w:lang w:val="en-US"/>
              </w:rPr>
              <w:t>HP/Dell/Lenovo</w:t>
            </w:r>
          </w:p>
          <w:p w14:paraId="5FC80C35" w14:textId="77777777" w:rsidR="00F222BB" w:rsidRDefault="00F222BB" w:rsidP="00F222BB">
            <w:pPr>
              <w:ind w:left="0"/>
              <w:rPr>
                <w:rFonts w:ascii="Calibri" w:hAnsi="Calibri" w:cs="Calibri"/>
                <w:sz w:val="22"/>
                <w:szCs w:val="22"/>
                <w:lang w:val="en-US"/>
              </w:rPr>
            </w:pPr>
            <w:r w:rsidRPr="00F222BB">
              <w:rPr>
                <w:rFonts w:ascii="Calibri" w:hAnsi="Calibri" w:cs="Calibri"/>
                <w:sz w:val="22"/>
                <w:szCs w:val="22"/>
                <w:lang w:val="en-US"/>
              </w:rPr>
              <w:br w:type="page"/>
            </w:r>
          </w:p>
          <w:p w14:paraId="18894105" w14:textId="77777777" w:rsidR="00F222BB" w:rsidRDefault="00F222BB" w:rsidP="00F222BB">
            <w:pPr>
              <w:ind w:left="0"/>
              <w:rPr>
                <w:rFonts w:ascii="Calibri" w:hAnsi="Calibri" w:cs="Calibri"/>
                <w:sz w:val="22"/>
                <w:szCs w:val="22"/>
                <w:lang w:val="en-US"/>
              </w:rPr>
            </w:pPr>
            <w:r w:rsidRPr="00F222BB">
              <w:rPr>
                <w:rFonts w:ascii="Calibri" w:hAnsi="Calibri" w:cs="Calibri"/>
                <w:sz w:val="22"/>
                <w:szCs w:val="22"/>
                <w:lang w:val="en-US"/>
              </w:rPr>
              <w:t>Operating system:</w:t>
            </w:r>
            <w:r w:rsidRPr="00F222BB">
              <w:rPr>
                <w:rFonts w:ascii="Calibri" w:hAnsi="Calibri" w:cs="Calibri"/>
                <w:sz w:val="22"/>
                <w:szCs w:val="22"/>
                <w:lang w:val="en-US"/>
              </w:rPr>
              <w:br w:type="page"/>
              <w:t>Microsoft Windows 10 Professional 64-bit (</w:t>
            </w:r>
            <w:proofErr w:type="gramStart"/>
            <w:r w:rsidRPr="00F222BB">
              <w:rPr>
                <w:rFonts w:ascii="Calibri" w:hAnsi="Calibri" w:cs="Calibri"/>
                <w:sz w:val="22"/>
                <w:szCs w:val="22"/>
                <w:lang w:val="en-US"/>
              </w:rPr>
              <w:t>i.e.</w:t>
            </w:r>
            <w:proofErr w:type="gramEnd"/>
            <w:r w:rsidRPr="00F222BB">
              <w:rPr>
                <w:rFonts w:ascii="Calibri" w:hAnsi="Calibri" w:cs="Calibri"/>
                <w:sz w:val="22"/>
                <w:szCs w:val="22"/>
                <w:lang w:val="en-US"/>
              </w:rPr>
              <w:t xml:space="preserve"> supports BitLocker encryption)</w:t>
            </w:r>
            <w:r w:rsidRPr="00F222BB">
              <w:rPr>
                <w:rFonts w:ascii="Calibri" w:hAnsi="Calibri" w:cs="Calibri"/>
                <w:sz w:val="22"/>
                <w:szCs w:val="22"/>
                <w:lang w:val="en-US"/>
              </w:rPr>
              <w:br w:type="page"/>
            </w:r>
          </w:p>
          <w:p w14:paraId="649028A4" w14:textId="77777777" w:rsidR="00F222BB" w:rsidRDefault="00F222BB" w:rsidP="00F222BB">
            <w:pPr>
              <w:ind w:left="0"/>
              <w:rPr>
                <w:rFonts w:ascii="Calibri" w:hAnsi="Calibri" w:cs="Calibri"/>
                <w:sz w:val="22"/>
                <w:szCs w:val="22"/>
                <w:lang w:val="en-US"/>
              </w:rPr>
            </w:pPr>
          </w:p>
          <w:p w14:paraId="097414E4" w14:textId="77777777" w:rsidR="003A46EB" w:rsidRDefault="003A46EB" w:rsidP="00F222BB">
            <w:pPr>
              <w:ind w:left="0"/>
              <w:rPr>
                <w:rFonts w:ascii="Calibri" w:hAnsi="Calibri" w:cs="Calibri"/>
                <w:sz w:val="22"/>
                <w:szCs w:val="22"/>
                <w:lang w:val="en-US"/>
              </w:rPr>
            </w:pPr>
          </w:p>
          <w:p w14:paraId="4552253A" w14:textId="77777777" w:rsidR="00F222BB" w:rsidRDefault="00F222BB" w:rsidP="00F222BB">
            <w:pPr>
              <w:ind w:left="0"/>
              <w:rPr>
                <w:rFonts w:ascii="Calibri" w:hAnsi="Calibri" w:cs="Calibri"/>
                <w:sz w:val="22"/>
                <w:szCs w:val="22"/>
                <w:lang w:val="en-US"/>
              </w:rPr>
            </w:pPr>
            <w:r w:rsidRPr="00F222BB">
              <w:rPr>
                <w:rFonts w:ascii="Calibri" w:hAnsi="Calibri" w:cs="Calibri"/>
                <w:sz w:val="22"/>
                <w:szCs w:val="22"/>
                <w:lang w:val="en-US"/>
              </w:rPr>
              <w:t>Processor:</w:t>
            </w:r>
            <w:r w:rsidRPr="00F222BB">
              <w:rPr>
                <w:rFonts w:ascii="Calibri" w:hAnsi="Calibri" w:cs="Calibri"/>
                <w:sz w:val="22"/>
                <w:szCs w:val="22"/>
                <w:lang w:val="en-US"/>
              </w:rPr>
              <w:br w:type="page"/>
              <w:t>Intel Core i5</w:t>
            </w:r>
            <w:r w:rsidRPr="00F222BB">
              <w:rPr>
                <w:rFonts w:ascii="Calibri" w:hAnsi="Calibri" w:cs="Calibri"/>
                <w:sz w:val="22"/>
                <w:szCs w:val="22"/>
                <w:lang w:val="en-US"/>
              </w:rPr>
              <w:br w:type="page"/>
              <w:t>(Average CPU Mark &gt; 3000 cpubenchmark.net)</w:t>
            </w:r>
            <w:r w:rsidRPr="00F222BB">
              <w:rPr>
                <w:rFonts w:ascii="Calibri" w:hAnsi="Calibri" w:cs="Calibri"/>
                <w:sz w:val="22"/>
                <w:szCs w:val="22"/>
                <w:lang w:val="en-US"/>
              </w:rPr>
              <w:br w:type="page"/>
            </w:r>
          </w:p>
          <w:p w14:paraId="7B6AF6F6" w14:textId="77777777" w:rsidR="00F222BB" w:rsidRDefault="00F222BB" w:rsidP="00F222BB">
            <w:pPr>
              <w:ind w:left="0"/>
              <w:rPr>
                <w:rFonts w:ascii="Calibri" w:hAnsi="Calibri" w:cs="Calibri"/>
                <w:sz w:val="22"/>
                <w:szCs w:val="22"/>
                <w:lang w:val="en-US"/>
              </w:rPr>
            </w:pPr>
          </w:p>
          <w:p w14:paraId="519133DA" w14:textId="77777777" w:rsidR="00F222BB" w:rsidRDefault="00F222BB" w:rsidP="00F222BB">
            <w:pPr>
              <w:ind w:left="0"/>
              <w:rPr>
                <w:rFonts w:ascii="Calibri" w:hAnsi="Calibri" w:cs="Calibri"/>
                <w:sz w:val="22"/>
                <w:szCs w:val="22"/>
                <w:lang w:val="en-US"/>
              </w:rPr>
            </w:pPr>
            <w:r w:rsidRPr="00F222BB">
              <w:rPr>
                <w:rFonts w:ascii="Calibri" w:hAnsi="Calibri" w:cs="Calibri"/>
                <w:sz w:val="22"/>
                <w:szCs w:val="22"/>
                <w:lang w:val="en-US"/>
              </w:rPr>
              <w:t>Memory:</w:t>
            </w:r>
            <w:r w:rsidRPr="00F222BB">
              <w:rPr>
                <w:rFonts w:ascii="Calibri" w:hAnsi="Calibri" w:cs="Calibri"/>
                <w:sz w:val="22"/>
                <w:szCs w:val="22"/>
                <w:lang w:val="en-US"/>
              </w:rPr>
              <w:br w:type="page"/>
              <w:t xml:space="preserve">8 </w:t>
            </w:r>
            <w:proofErr w:type="spellStart"/>
            <w:r w:rsidRPr="00F222BB">
              <w:rPr>
                <w:rFonts w:ascii="Calibri" w:hAnsi="Calibri" w:cs="Calibri"/>
                <w:sz w:val="22"/>
                <w:szCs w:val="22"/>
                <w:lang w:val="en-US"/>
              </w:rPr>
              <w:t>GByte</w:t>
            </w:r>
            <w:proofErr w:type="spellEnd"/>
            <w:r w:rsidRPr="00F222BB">
              <w:rPr>
                <w:rFonts w:ascii="Calibri" w:hAnsi="Calibri" w:cs="Calibri"/>
                <w:sz w:val="22"/>
                <w:szCs w:val="22"/>
                <w:lang w:val="en-US"/>
              </w:rPr>
              <w:br w:type="page"/>
              <w:t xml:space="preserve">(1600 MHz DDR3 / PC3-12800 or greater, if possible expandable to 16 </w:t>
            </w:r>
            <w:proofErr w:type="spellStart"/>
            <w:r w:rsidRPr="00F222BB">
              <w:rPr>
                <w:rFonts w:ascii="Calibri" w:hAnsi="Calibri" w:cs="Calibri"/>
                <w:sz w:val="22"/>
                <w:szCs w:val="22"/>
                <w:lang w:val="en-US"/>
              </w:rPr>
              <w:t>GByte</w:t>
            </w:r>
            <w:proofErr w:type="spellEnd"/>
            <w:r w:rsidRPr="00F222BB">
              <w:rPr>
                <w:rFonts w:ascii="Calibri" w:hAnsi="Calibri" w:cs="Calibri"/>
                <w:sz w:val="22"/>
                <w:szCs w:val="22"/>
                <w:lang w:val="en-US"/>
              </w:rPr>
              <w:t>)</w:t>
            </w:r>
            <w:r w:rsidRPr="00F222BB">
              <w:rPr>
                <w:rFonts w:ascii="Calibri" w:hAnsi="Calibri" w:cs="Calibri"/>
                <w:sz w:val="22"/>
                <w:szCs w:val="22"/>
                <w:lang w:val="en-US"/>
              </w:rPr>
              <w:br w:type="page"/>
            </w:r>
          </w:p>
          <w:p w14:paraId="4A7F0F08" w14:textId="77777777" w:rsidR="00F222BB" w:rsidRDefault="00F222BB" w:rsidP="00F222BB">
            <w:pPr>
              <w:ind w:left="0"/>
              <w:rPr>
                <w:rFonts w:ascii="Calibri" w:hAnsi="Calibri" w:cs="Calibri"/>
                <w:sz w:val="22"/>
                <w:szCs w:val="22"/>
                <w:lang w:val="en-US"/>
              </w:rPr>
            </w:pPr>
          </w:p>
          <w:p w14:paraId="077081C6" w14:textId="77777777" w:rsidR="003A46EB" w:rsidRDefault="003A46EB" w:rsidP="00F222BB">
            <w:pPr>
              <w:ind w:left="0"/>
              <w:rPr>
                <w:rFonts w:ascii="Calibri" w:hAnsi="Calibri" w:cs="Calibri"/>
                <w:sz w:val="22"/>
                <w:szCs w:val="22"/>
                <w:lang w:val="en-US"/>
              </w:rPr>
            </w:pPr>
          </w:p>
          <w:p w14:paraId="022F3092" w14:textId="77777777" w:rsidR="00F222BB" w:rsidRDefault="003A46EB" w:rsidP="00F222BB">
            <w:pPr>
              <w:ind w:left="0"/>
              <w:rPr>
                <w:rFonts w:ascii="Calibri" w:hAnsi="Calibri" w:cs="Calibri"/>
                <w:sz w:val="22"/>
                <w:szCs w:val="22"/>
                <w:lang w:val="en-US"/>
              </w:rPr>
            </w:pPr>
            <w:r>
              <w:rPr>
                <w:rFonts w:ascii="Calibri" w:hAnsi="Calibri" w:cs="Calibri"/>
                <w:sz w:val="22"/>
                <w:szCs w:val="22"/>
                <w:lang w:val="en-US"/>
              </w:rPr>
              <w:t>Disk:</w:t>
            </w:r>
            <w:r>
              <w:rPr>
                <w:rFonts w:ascii="Calibri" w:hAnsi="Calibri" w:cs="Calibri"/>
                <w:sz w:val="22"/>
                <w:szCs w:val="22"/>
                <w:lang w:val="en-US"/>
              </w:rPr>
              <w:br w:type="page"/>
              <w:t>25</w:t>
            </w:r>
            <w:r w:rsidR="00F222BB" w:rsidRPr="00F222BB">
              <w:rPr>
                <w:rFonts w:ascii="Calibri" w:hAnsi="Calibri" w:cs="Calibri"/>
                <w:sz w:val="22"/>
                <w:szCs w:val="22"/>
                <w:lang w:val="en-US"/>
              </w:rPr>
              <w:t xml:space="preserve">0 </w:t>
            </w:r>
            <w:proofErr w:type="spellStart"/>
            <w:r w:rsidR="00F222BB" w:rsidRPr="00F222BB">
              <w:rPr>
                <w:rFonts w:ascii="Calibri" w:hAnsi="Calibri" w:cs="Calibri"/>
                <w:sz w:val="22"/>
                <w:szCs w:val="22"/>
                <w:lang w:val="en-US"/>
              </w:rPr>
              <w:t>GByte</w:t>
            </w:r>
            <w:proofErr w:type="spellEnd"/>
            <w:r w:rsidR="00F222BB" w:rsidRPr="00F222BB">
              <w:rPr>
                <w:rFonts w:ascii="Calibri" w:hAnsi="Calibri" w:cs="Calibri"/>
                <w:sz w:val="22"/>
                <w:szCs w:val="22"/>
                <w:lang w:val="en-US"/>
              </w:rPr>
              <w:t xml:space="preserve"> (SATA-III or SATA-II</w:t>
            </w:r>
            <w:r>
              <w:rPr>
                <w:rFonts w:ascii="Calibri" w:hAnsi="Calibri" w:cs="Calibri"/>
                <w:sz w:val="22"/>
                <w:szCs w:val="22"/>
                <w:lang w:val="en-US"/>
              </w:rPr>
              <w:t>, 7,200 rpm)</w:t>
            </w:r>
          </w:p>
          <w:p w14:paraId="676707E2" w14:textId="77777777" w:rsidR="003A46EB" w:rsidRDefault="003A46EB" w:rsidP="00F222BB">
            <w:pPr>
              <w:ind w:left="0"/>
              <w:rPr>
                <w:rFonts w:ascii="Calibri" w:hAnsi="Calibri" w:cs="Calibri"/>
                <w:sz w:val="22"/>
                <w:szCs w:val="22"/>
                <w:lang w:val="en-US"/>
              </w:rPr>
            </w:pPr>
          </w:p>
          <w:p w14:paraId="76A667CE" w14:textId="77777777" w:rsidR="00F222BB" w:rsidRDefault="00F222BB" w:rsidP="00F222BB">
            <w:pPr>
              <w:ind w:left="0"/>
              <w:rPr>
                <w:rFonts w:ascii="Calibri" w:hAnsi="Calibri" w:cs="Calibri"/>
                <w:sz w:val="22"/>
                <w:szCs w:val="22"/>
                <w:lang w:val="en-US"/>
              </w:rPr>
            </w:pPr>
            <w:r w:rsidRPr="00F222BB">
              <w:rPr>
                <w:rFonts w:ascii="Calibri" w:hAnsi="Calibri" w:cs="Calibri"/>
                <w:sz w:val="22"/>
                <w:szCs w:val="22"/>
                <w:lang w:val="en-US"/>
              </w:rPr>
              <w:t>Screen:</w:t>
            </w:r>
            <w:r w:rsidRPr="00F222BB">
              <w:rPr>
                <w:rFonts w:ascii="Calibri" w:hAnsi="Calibri" w:cs="Calibri"/>
                <w:sz w:val="22"/>
                <w:szCs w:val="22"/>
                <w:lang w:val="en-US"/>
              </w:rPr>
              <w:br w:type="page"/>
            </w:r>
            <w:proofErr w:type="gramStart"/>
            <w:r w:rsidRPr="00F222BB">
              <w:rPr>
                <w:rFonts w:ascii="Calibri" w:hAnsi="Calibri" w:cs="Calibri"/>
                <w:sz w:val="22"/>
                <w:szCs w:val="22"/>
                <w:lang w:val="en-US"/>
              </w:rPr>
              <w:t>13 to 14 inch</w:t>
            </w:r>
            <w:proofErr w:type="gramEnd"/>
            <w:r w:rsidRPr="00F222BB">
              <w:rPr>
                <w:rFonts w:ascii="Calibri" w:hAnsi="Calibri" w:cs="Calibri"/>
                <w:sz w:val="22"/>
                <w:szCs w:val="22"/>
                <w:lang w:val="en-US"/>
              </w:rPr>
              <w:t xml:space="preserve"> HD (at least 1366 x 768 resolution)</w:t>
            </w:r>
            <w:r w:rsidRPr="00F222BB">
              <w:rPr>
                <w:rFonts w:ascii="Calibri" w:hAnsi="Calibri" w:cs="Calibri"/>
                <w:sz w:val="22"/>
                <w:szCs w:val="22"/>
                <w:lang w:val="en-US"/>
              </w:rPr>
              <w:br w:type="page"/>
              <w:t>Keyboard:</w:t>
            </w:r>
            <w:r w:rsidRPr="00F222BB">
              <w:rPr>
                <w:rFonts w:ascii="Calibri" w:hAnsi="Calibri" w:cs="Calibri"/>
                <w:sz w:val="22"/>
                <w:szCs w:val="22"/>
                <w:lang w:val="en-US"/>
              </w:rPr>
              <w:br w:type="page"/>
              <w:t>LED backlit</w:t>
            </w:r>
            <w:r w:rsidRPr="00F222BB">
              <w:rPr>
                <w:rFonts w:ascii="Calibri" w:hAnsi="Calibri" w:cs="Calibri"/>
                <w:sz w:val="22"/>
                <w:szCs w:val="22"/>
                <w:lang w:val="en-US"/>
              </w:rPr>
              <w:br w:type="page"/>
            </w:r>
          </w:p>
          <w:p w14:paraId="68E94098" w14:textId="77777777" w:rsidR="00F222BB" w:rsidRDefault="00F222BB" w:rsidP="00F222BB">
            <w:pPr>
              <w:ind w:left="0"/>
              <w:rPr>
                <w:rFonts w:ascii="Calibri" w:hAnsi="Calibri" w:cs="Calibri"/>
                <w:sz w:val="22"/>
                <w:szCs w:val="22"/>
                <w:lang w:val="en-US"/>
              </w:rPr>
            </w:pPr>
          </w:p>
          <w:p w14:paraId="576003AC" w14:textId="77777777" w:rsidR="00F222BB" w:rsidRDefault="00F222BB" w:rsidP="00F222BB">
            <w:pPr>
              <w:ind w:left="0"/>
              <w:rPr>
                <w:rFonts w:ascii="Calibri" w:hAnsi="Calibri" w:cs="Calibri"/>
                <w:sz w:val="22"/>
                <w:szCs w:val="22"/>
                <w:lang w:val="en-US"/>
              </w:rPr>
            </w:pPr>
            <w:r w:rsidRPr="00F222BB">
              <w:rPr>
                <w:rFonts w:ascii="Calibri" w:hAnsi="Calibri" w:cs="Calibri"/>
                <w:sz w:val="22"/>
                <w:szCs w:val="22"/>
                <w:lang w:val="en-US"/>
              </w:rPr>
              <w:t>Additional:</w:t>
            </w:r>
            <w:r w:rsidRPr="00F222BB">
              <w:rPr>
                <w:rFonts w:ascii="Calibri" w:hAnsi="Calibri" w:cs="Calibri"/>
                <w:sz w:val="22"/>
                <w:szCs w:val="22"/>
                <w:lang w:val="en-US"/>
              </w:rPr>
              <w:br w:type="page"/>
              <w:t>At least one USB 3.0 port (for docking station)</w:t>
            </w:r>
          </w:p>
          <w:p w14:paraId="1979D260" w14:textId="77777777" w:rsidR="00F222BB" w:rsidRDefault="00F222BB" w:rsidP="00F222BB">
            <w:pPr>
              <w:ind w:left="0"/>
              <w:rPr>
                <w:rFonts w:ascii="Calibri" w:hAnsi="Calibri" w:cs="Calibri"/>
                <w:sz w:val="22"/>
                <w:szCs w:val="22"/>
                <w:lang w:val="en-US"/>
              </w:rPr>
            </w:pPr>
            <w:r w:rsidRPr="00F222BB">
              <w:rPr>
                <w:rFonts w:ascii="Calibri" w:hAnsi="Calibri" w:cs="Calibri"/>
                <w:sz w:val="22"/>
                <w:szCs w:val="22"/>
                <w:lang w:val="en-US"/>
              </w:rPr>
              <w:br w:type="page"/>
            </w:r>
          </w:p>
          <w:p w14:paraId="71886E23" w14:textId="77777777" w:rsidR="00F222BB" w:rsidRDefault="00F222BB" w:rsidP="00F222BB">
            <w:pPr>
              <w:ind w:left="0"/>
              <w:rPr>
                <w:rFonts w:ascii="Calibri" w:hAnsi="Calibri" w:cs="Calibri"/>
                <w:sz w:val="22"/>
                <w:szCs w:val="22"/>
                <w:lang w:val="en-US"/>
              </w:rPr>
            </w:pPr>
            <w:r w:rsidRPr="00F222BB">
              <w:rPr>
                <w:rFonts w:ascii="Calibri" w:hAnsi="Calibri" w:cs="Calibri"/>
                <w:sz w:val="22"/>
                <w:szCs w:val="22"/>
                <w:lang w:val="en-US"/>
              </w:rPr>
              <w:t>Integrated network port</w:t>
            </w:r>
            <w:r w:rsidRPr="00F222BB">
              <w:rPr>
                <w:rFonts w:ascii="Calibri" w:hAnsi="Calibri" w:cs="Calibri"/>
                <w:sz w:val="22"/>
                <w:szCs w:val="22"/>
                <w:lang w:val="en-US"/>
              </w:rPr>
              <w:br w:type="page"/>
              <w:t>Integrated wireless 802.11a/b/g/n</w:t>
            </w:r>
            <w:r w:rsidRPr="00F222BB">
              <w:rPr>
                <w:rFonts w:ascii="Calibri" w:hAnsi="Calibri" w:cs="Calibri"/>
                <w:sz w:val="22"/>
                <w:szCs w:val="22"/>
                <w:lang w:val="en-US"/>
              </w:rPr>
              <w:br w:type="page"/>
            </w:r>
          </w:p>
          <w:p w14:paraId="19F61693" w14:textId="77777777" w:rsidR="00F222BB" w:rsidRDefault="00F222BB" w:rsidP="00F222BB">
            <w:pPr>
              <w:ind w:left="0"/>
              <w:rPr>
                <w:rFonts w:ascii="Calibri" w:hAnsi="Calibri" w:cs="Calibri"/>
                <w:sz w:val="22"/>
                <w:szCs w:val="22"/>
                <w:lang w:val="en-US"/>
              </w:rPr>
            </w:pPr>
          </w:p>
          <w:p w14:paraId="10CCC193" w14:textId="77777777" w:rsidR="00F222BB" w:rsidRDefault="00F222BB" w:rsidP="00F222BB">
            <w:pPr>
              <w:ind w:left="0"/>
              <w:rPr>
                <w:rFonts w:ascii="Calibri" w:hAnsi="Calibri" w:cs="Calibri"/>
                <w:sz w:val="22"/>
                <w:szCs w:val="22"/>
                <w:lang w:val="en-US"/>
              </w:rPr>
            </w:pPr>
            <w:r w:rsidRPr="00F222BB">
              <w:rPr>
                <w:rFonts w:ascii="Calibri" w:hAnsi="Calibri" w:cs="Calibri"/>
                <w:sz w:val="22"/>
                <w:szCs w:val="22"/>
                <w:lang w:val="en-US"/>
              </w:rPr>
              <w:t>Integrated Bluetooth</w:t>
            </w:r>
            <w:r w:rsidRPr="00F222BB">
              <w:rPr>
                <w:rFonts w:ascii="Calibri" w:hAnsi="Calibri" w:cs="Calibri"/>
                <w:sz w:val="22"/>
                <w:szCs w:val="22"/>
                <w:lang w:val="en-US"/>
              </w:rPr>
              <w:br w:type="page"/>
              <w:t>Integrated HD camera and microphone</w:t>
            </w:r>
            <w:r w:rsidRPr="00F222BB">
              <w:rPr>
                <w:rFonts w:ascii="Calibri" w:hAnsi="Calibri" w:cs="Calibri"/>
                <w:sz w:val="22"/>
                <w:szCs w:val="22"/>
                <w:lang w:val="en-US"/>
              </w:rPr>
              <w:br w:type="page"/>
            </w:r>
          </w:p>
          <w:p w14:paraId="1A2AD269" w14:textId="77777777" w:rsidR="00F222BB" w:rsidRDefault="00F222BB" w:rsidP="00F222BB">
            <w:pPr>
              <w:ind w:left="0"/>
              <w:rPr>
                <w:rFonts w:ascii="Calibri" w:hAnsi="Calibri" w:cs="Calibri"/>
                <w:sz w:val="22"/>
                <w:szCs w:val="22"/>
                <w:lang w:val="en-US"/>
              </w:rPr>
            </w:pPr>
          </w:p>
          <w:p w14:paraId="77D6CDD9" w14:textId="77777777" w:rsidR="00F222BB" w:rsidRDefault="00F222BB" w:rsidP="00F222BB">
            <w:pPr>
              <w:ind w:left="0"/>
              <w:rPr>
                <w:rFonts w:ascii="Calibri" w:hAnsi="Calibri" w:cs="Calibri"/>
                <w:sz w:val="22"/>
                <w:szCs w:val="22"/>
                <w:lang w:val="en-US"/>
              </w:rPr>
            </w:pPr>
            <w:r w:rsidRPr="00F222BB">
              <w:rPr>
                <w:rFonts w:ascii="Calibri" w:hAnsi="Calibri" w:cs="Calibri"/>
                <w:sz w:val="22"/>
                <w:szCs w:val="22"/>
                <w:lang w:val="en-US"/>
              </w:rPr>
              <w:t>Integrated graphics</w:t>
            </w:r>
            <w:r w:rsidRPr="00F222BB">
              <w:rPr>
                <w:rFonts w:ascii="Calibri" w:hAnsi="Calibri" w:cs="Calibri"/>
                <w:sz w:val="22"/>
                <w:szCs w:val="22"/>
                <w:lang w:val="en-US"/>
              </w:rPr>
              <w:br w:type="page"/>
              <w:t xml:space="preserve">(VGA, and HDMI or DVI video ports, supporting 1600x900 32-bit </w:t>
            </w:r>
            <w:proofErr w:type="spellStart"/>
            <w:r w:rsidRPr="00F222BB">
              <w:rPr>
                <w:rFonts w:ascii="Calibri" w:hAnsi="Calibri" w:cs="Calibri"/>
                <w:sz w:val="22"/>
                <w:szCs w:val="22"/>
                <w:lang w:val="en-US"/>
              </w:rPr>
              <w:t>colour</w:t>
            </w:r>
            <w:proofErr w:type="spellEnd"/>
            <w:r w:rsidRPr="00F222BB">
              <w:rPr>
                <w:rFonts w:ascii="Calibri" w:hAnsi="Calibri" w:cs="Calibri"/>
                <w:sz w:val="22"/>
                <w:szCs w:val="22"/>
                <w:lang w:val="en-US"/>
              </w:rPr>
              <w:t>)</w:t>
            </w:r>
            <w:r w:rsidRPr="00F222BB">
              <w:rPr>
                <w:rFonts w:ascii="Calibri" w:hAnsi="Calibri" w:cs="Calibri"/>
                <w:sz w:val="22"/>
                <w:szCs w:val="22"/>
                <w:lang w:val="en-US"/>
              </w:rPr>
              <w:br w:type="page"/>
            </w:r>
          </w:p>
          <w:p w14:paraId="06A3F785" w14:textId="77777777" w:rsidR="00F222BB" w:rsidRDefault="00F222BB" w:rsidP="00F222BB">
            <w:pPr>
              <w:ind w:left="0"/>
              <w:rPr>
                <w:rFonts w:ascii="Calibri" w:hAnsi="Calibri" w:cs="Calibri"/>
                <w:sz w:val="22"/>
                <w:szCs w:val="22"/>
                <w:lang w:val="en-US"/>
              </w:rPr>
            </w:pPr>
          </w:p>
          <w:p w14:paraId="5B5B5C31" w14:textId="77777777" w:rsidR="00F222BB" w:rsidRDefault="00F222BB" w:rsidP="00F222BB">
            <w:pPr>
              <w:ind w:left="0"/>
              <w:rPr>
                <w:rFonts w:ascii="Calibri" w:hAnsi="Calibri" w:cs="Calibri"/>
                <w:sz w:val="22"/>
                <w:szCs w:val="22"/>
                <w:lang w:val="en-US"/>
              </w:rPr>
            </w:pPr>
            <w:r w:rsidRPr="00F222BB">
              <w:rPr>
                <w:rFonts w:ascii="Calibri" w:hAnsi="Calibri" w:cs="Calibri"/>
                <w:sz w:val="22"/>
                <w:szCs w:val="22"/>
                <w:lang w:val="en-US"/>
              </w:rPr>
              <w:lastRenderedPageBreak/>
              <w:t>At least 4 x USB ports - at least one USB 3.0 high-speed &amp; preferably one USB/</w:t>
            </w:r>
            <w:proofErr w:type="spellStart"/>
            <w:r w:rsidRPr="00F222BB">
              <w:rPr>
                <w:rFonts w:ascii="Calibri" w:hAnsi="Calibri" w:cs="Calibri"/>
                <w:sz w:val="22"/>
                <w:szCs w:val="22"/>
                <w:lang w:val="en-US"/>
              </w:rPr>
              <w:t>eSATAp</w:t>
            </w:r>
            <w:proofErr w:type="spellEnd"/>
            <w:r w:rsidRPr="00F222BB">
              <w:rPr>
                <w:rFonts w:ascii="Calibri" w:hAnsi="Calibri" w:cs="Calibri"/>
                <w:sz w:val="22"/>
                <w:szCs w:val="22"/>
                <w:lang w:val="en-US"/>
              </w:rPr>
              <w:br w:type="page"/>
            </w:r>
          </w:p>
          <w:p w14:paraId="5AECAA74" w14:textId="77777777" w:rsidR="00F222BB" w:rsidRDefault="00F222BB" w:rsidP="00F222BB">
            <w:pPr>
              <w:ind w:left="0"/>
              <w:rPr>
                <w:rFonts w:ascii="Calibri" w:hAnsi="Calibri" w:cs="Calibri"/>
                <w:sz w:val="22"/>
                <w:szCs w:val="22"/>
                <w:lang w:val="en-US"/>
              </w:rPr>
            </w:pPr>
          </w:p>
          <w:p w14:paraId="4453F823" w14:textId="77777777" w:rsidR="003A46EB" w:rsidRDefault="003A46EB" w:rsidP="00F222BB">
            <w:pPr>
              <w:ind w:left="0"/>
              <w:rPr>
                <w:rFonts w:ascii="Calibri" w:hAnsi="Calibri" w:cs="Calibri"/>
                <w:sz w:val="22"/>
                <w:szCs w:val="22"/>
                <w:lang w:val="en-US"/>
              </w:rPr>
            </w:pPr>
          </w:p>
          <w:p w14:paraId="646321F1" w14:textId="77777777" w:rsidR="00F222BB" w:rsidRDefault="00F222BB" w:rsidP="00F222BB">
            <w:pPr>
              <w:ind w:left="0"/>
              <w:rPr>
                <w:rFonts w:ascii="Calibri" w:hAnsi="Calibri" w:cs="Calibri"/>
                <w:sz w:val="22"/>
                <w:szCs w:val="22"/>
                <w:lang w:val="en-US"/>
              </w:rPr>
            </w:pPr>
            <w:r w:rsidRPr="00F222BB">
              <w:rPr>
                <w:rFonts w:ascii="Calibri" w:hAnsi="Calibri" w:cs="Calibri"/>
                <w:sz w:val="22"/>
                <w:szCs w:val="22"/>
                <w:lang w:val="en-US"/>
              </w:rPr>
              <w:t>DVD-RW / DVD+RW drive (optional)</w:t>
            </w:r>
            <w:r w:rsidRPr="00F222BB">
              <w:rPr>
                <w:rFonts w:ascii="Calibri" w:hAnsi="Calibri" w:cs="Calibri"/>
                <w:sz w:val="22"/>
                <w:szCs w:val="22"/>
                <w:lang w:val="en-US"/>
              </w:rPr>
              <w:br w:type="page"/>
            </w:r>
          </w:p>
          <w:p w14:paraId="4A1A027A" w14:textId="77777777" w:rsidR="00F222BB" w:rsidRDefault="00F222BB" w:rsidP="00F222BB">
            <w:pPr>
              <w:ind w:left="0"/>
              <w:rPr>
                <w:rFonts w:ascii="Calibri" w:hAnsi="Calibri" w:cs="Calibri"/>
                <w:sz w:val="22"/>
                <w:szCs w:val="22"/>
                <w:lang w:val="en-US"/>
              </w:rPr>
            </w:pPr>
          </w:p>
          <w:p w14:paraId="62DDD9AF" w14:textId="77777777" w:rsidR="003A46EB" w:rsidRDefault="003A46EB" w:rsidP="00F222BB">
            <w:pPr>
              <w:ind w:left="0"/>
              <w:rPr>
                <w:rFonts w:ascii="Calibri" w:hAnsi="Calibri" w:cs="Calibri"/>
                <w:sz w:val="22"/>
                <w:szCs w:val="22"/>
                <w:lang w:val="en-US"/>
              </w:rPr>
            </w:pPr>
          </w:p>
          <w:p w14:paraId="73F506D5" w14:textId="699E5A97" w:rsidR="00F222BB" w:rsidRDefault="00F222BB" w:rsidP="00F222BB">
            <w:pPr>
              <w:ind w:left="0"/>
              <w:rPr>
                <w:rFonts w:ascii="Calibri" w:hAnsi="Calibri" w:cs="Calibri"/>
                <w:sz w:val="22"/>
                <w:szCs w:val="22"/>
                <w:lang w:val="en-US"/>
              </w:rPr>
            </w:pPr>
            <w:r w:rsidRPr="00F222BB">
              <w:rPr>
                <w:rFonts w:ascii="Calibri" w:hAnsi="Calibri" w:cs="Calibri"/>
                <w:sz w:val="22"/>
                <w:szCs w:val="22"/>
                <w:lang w:val="en-US"/>
              </w:rPr>
              <w:t xml:space="preserve">Memory card reader </w:t>
            </w:r>
          </w:p>
          <w:p w14:paraId="1A1407AD" w14:textId="77777777" w:rsidR="00F222BB" w:rsidRDefault="00F222BB" w:rsidP="00F222BB">
            <w:pPr>
              <w:ind w:left="0"/>
              <w:rPr>
                <w:rFonts w:ascii="Calibri" w:hAnsi="Calibri" w:cs="Calibri"/>
                <w:sz w:val="22"/>
                <w:szCs w:val="22"/>
                <w:lang w:val="en-US"/>
              </w:rPr>
            </w:pPr>
          </w:p>
          <w:p w14:paraId="0D7739B7" w14:textId="77777777" w:rsidR="003A46EB" w:rsidRDefault="00F222BB" w:rsidP="00F222BB">
            <w:pPr>
              <w:ind w:left="0"/>
              <w:rPr>
                <w:rFonts w:ascii="Calibri" w:hAnsi="Calibri" w:cs="Calibri"/>
                <w:sz w:val="22"/>
                <w:szCs w:val="22"/>
                <w:lang w:val="en-US"/>
              </w:rPr>
            </w:pPr>
            <w:r w:rsidRPr="00F222BB">
              <w:rPr>
                <w:rFonts w:ascii="Calibri" w:hAnsi="Calibri" w:cs="Calibri"/>
                <w:sz w:val="22"/>
                <w:szCs w:val="22"/>
                <w:lang w:val="en-US"/>
              </w:rPr>
              <w:br w:type="page"/>
            </w:r>
          </w:p>
          <w:p w14:paraId="31EDC7FF" w14:textId="40C75CC3" w:rsidR="00F222BB" w:rsidRDefault="002804B0" w:rsidP="00F222BB">
            <w:pPr>
              <w:ind w:left="0"/>
              <w:rPr>
                <w:rFonts w:ascii="Calibri" w:hAnsi="Calibri" w:cs="Calibri"/>
                <w:b/>
                <w:sz w:val="22"/>
                <w:szCs w:val="22"/>
                <w:lang w:val="en-US"/>
              </w:rPr>
            </w:pPr>
            <w:r>
              <w:rPr>
                <w:rFonts w:ascii="Calibri" w:hAnsi="Calibri" w:cs="Calibri"/>
                <w:b/>
                <w:sz w:val="22"/>
                <w:szCs w:val="22"/>
                <w:lang w:val="en-US"/>
              </w:rPr>
              <w:t xml:space="preserve">With </w:t>
            </w:r>
            <w:r w:rsidR="00F222BB" w:rsidRPr="00F222BB">
              <w:rPr>
                <w:rFonts w:ascii="Calibri" w:hAnsi="Calibri" w:cs="Calibri"/>
                <w:b/>
                <w:sz w:val="22"/>
                <w:szCs w:val="22"/>
                <w:lang w:val="en-US"/>
              </w:rPr>
              <w:t>Carrying case</w:t>
            </w:r>
            <w:r w:rsidR="00F222BB" w:rsidRPr="00F222BB">
              <w:rPr>
                <w:rFonts w:ascii="Calibri" w:hAnsi="Calibri" w:cs="Calibri"/>
                <w:b/>
                <w:sz w:val="22"/>
                <w:szCs w:val="22"/>
                <w:lang w:val="en-US"/>
              </w:rPr>
              <w:br w:type="page"/>
            </w:r>
          </w:p>
          <w:p w14:paraId="2A9C32E2" w14:textId="77777777" w:rsidR="00F222BB" w:rsidRDefault="00F222BB" w:rsidP="00F222BB">
            <w:pPr>
              <w:ind w:left="0"/>
              <w:rPr>
                <w:rFonts w:ascii="Calibri" w:hAnsi="Calibri" w:cs="Calibri"/>
                <w:sz w:val="22"/>
                <w:szCs w:val="22"/>
                <w:lang w:val="en-US"/>
              </w:rPr>
            </w:pPr>
          </w:p>
          <w:p w14:paraId="4558D102" w14:textId="77777777" w:rsidR="003A46EB" w:rsidRDefault="003A46EB" w:rsidP="00F222BB">
            <w:pPr>
              <w:ind w:left="0"/>
              <w:rPr>
                <w:rFonts w:ascii="Calibri" w:hAnsi="Calibri" w:cs="Calibri"/>
                <w:sz w:val="22"/>
                <w:szCs w:val="22"/>
                <w:lang w:val="en-US"/>
              </w:rPr>
            </w:pPr>
          </w:p>
          <w:p w14:paraId="7B570972" w14:textId="77777777" w:rsidR="00F222BB" w:rsidRDefault="00F222BB" w:rsidP="00F222BB">
            <w:pPr>
              <w:ind w:left="0"/>
              <w:rPr>
                <w:rFonts w:ascii="Calibri" w:hAnsi="Calibri" w:cs="Calibri"/>
                <w:sz w:val="22"/>
                <w:szCs w:val="22"/>
                <w:lang w:val="en-US"/>
              </w:rPr>
            </w:pPr>
            <w:r w:rsidRPr="00F222BB">
              <w:rPr>
                <w:rFonts w:ascii="Calibri" w:hAnsi="Calibri" w:cs="Calibri"/>
                <w:sz w:val="22"/>
                <w:szCs w:val="22"/>
                <w:lang w:val="en-US"/>
              </w:rPr>
              <w:t>Battery:</w:t>
            </w:r>
            <w:r w:rsidRPr="00F222BB">
              <w:rPr>
                <w:rFonts w:ascii="Calibri" w:hAnsi="Calibri" w:cs="Calibri"/>
                <w:sz w:val="22"/>
                <w:szCs w:val="22"/>
                <w:lang w:val="en-US"/>
              </w:rPr>
              <w:br w:type="page"/>
              <w:t>At least 8 hours (6-cell)</w:t>
            </w:r>
            <w:r w:rsidRPr="00F222BB">
              <w:rPr>
                <w:rFonts w:ascii="Calibri" w:hAnsi="Calibri" w:cs="Calibri"/>
                <w:sz w:val="22"/>
                <w:szCs w:val="22"/>
                <w:lang w:val="en-US"/>
              </w:rPr>
              <w:br w:type="page"/>
              <w:t>Additional replaceable battery where Business Case approved by IT</w:t>
            </w:r>
            <w:r w:rsidRPr="00F222BB">
              <w:rPr>
                <w:rFonts w:ascii="Calibri" w:hAnsi="Calibri" w:cs="Calibri"/>
                <w:sz w:val="22"/>
                <w:szCs w:val="22"/>
                <w:lang w:val="en-US"/>
              </w:rPr>
              <w:br w:type="page"/>
            </w:r>
          </w:p>
          <w:p w14:paraId="551264CE" w14:textId="77777777" w:rsidR="00F222BB" w:rsidRDefault="00F222BB" w:rsidP="00F222BB">
            <w:pPr>
              <w:ind w:left="0"/>
              <w:rPr>
                <w:rFonts w:ascii="Calibri" w:hAnsi="Calibri" w:cs="Calibri"/>
                <w:sz w:val="22"/>
                <w:szCs w:val="22"/>
                <w:lang w:val="en-US"/>
              </w:rPr>
            </w:pPr>
          </w:p>
          <w:p w14:paraId="3DB21F8F" w14:textId="77777777" w:rsidR="00F222BB" w:rsidRDefault="00F222BB" w:rsidP="00F222BB">
            <w:pPr>
              <w:ind w:left="0"/>
              <w:rPr>
                <w:rFonts w:ascii="Calibri" w:hAnsi="Calibri" w:cs="Calibri"/>
                <w:sz w:val="22"/>
                <w:szCs w:val="22"/>
                <w:lang w:val="en-US"/>
              </w:rPr>
            </w:pPr>
            <w:r w:rsidRPr="00F222BB">
              <w:rPr>
                <w:rFonts w:ascii="Calibri" w:hAnsi="Calibri" w:cs="Calibri"/>
                <w:sz w:val="22"/>
                <w:szCs w:val="22"/>
                <w:lang w:val="en-US"/>
              </w:rPr>
              <w:t>Weight:</w:t>
            </w:r>
            <w:r w:rsidRPr="00F222BB">
              <w:rPr>
                <w:rFonts w:ascii="Calibri" w:hAnsi="Calibri" w:cs="Calibri"/>
                <w:sz w:val="22"/>
                <w:szCs w:val="22"/>
                <w:lang w:val="en-US"/>
              </w:rPr>
              <w:br w:type="page"/>
              <w:t>No more than 1.9 kg (preferably)</w:t>
            </w:r>
            <w:r w:rsidRPr="00F222BB">
              <w:rPr>
                <w:rFonts w:ascii="Calibri" w:hAnsi="Calibri" w:cs="Calibri"/>
                <w:sz w:val="22"/>
                <w:szCs w:val="22"/>
                <w:lang w:val="en-US"/>
              </w:rPr>
              <w:br w:type="page"/>
            </w:r>
          </w:p>
          <w:p w14:paraId="757179ED" w14:textId="77777777" w:rsidR="00F222BB" w:rsidRDefault="00F222BB" w:rsidP="00F222BB">
            <w:pPr>
              <w:ind w:left="0"/>
              <w:rPr>
                <w:rFonts w:ascii="Calibri" w:hAnsi="Calibri" w:cs="Calibri"/>
                <w:sz w:val="22"/>
                <w:szCs w:val="22"/>
                <w:lang w:val="en-US"/>
              </w:rPr>
            </w:pPr>
          </w:p>
          <w:p w14:paraId="1D5F7628" w14:textId="77777777" w:rsidR="00F222BB" w:rsidRPr="00F222BB" w:rsidRDefault="00F222BB" w:rsidP="00F222BB">
            <w:pPr>
              <w:ind w:left="0"/>
              <w:rPr>
                <w:rFonts w:ascii="Calibri" w:hAnsi="Calibri" w:cs="Calibri"/>
                <w:sz w:val="22"/>
                <w:szCs w:val="22"/>
                <w:lang w:val="en-US"/>
              </w:rPr>
            </w:pPr>
            <w:r w:rsidRPr="00F222BB">
              <w:rPr>
                <w:rFonts w:ascii="Calibri" w:hAnsi="Calibri" w:cs="Calibri"/>
                <w:b/>
                <w:sz w:val="22"/>
                <w:szCs w:val="22"/>
                <w:lang w:val="en-US"/>
              </w:rPr>
              <w:t>Warranty</w:t>
            </w:r>
            <w:r w:rsidRPr="00F222BB">
              <w:rPr>
                <w:rFonts w:ascii="Calibri" w:hAnsi="Calibri" w:cs="Calibri"/>
                <w:sz w:val="22"/>
                <w:szCs w:val="22"/>
                <w:lang w:val="en-US"/>
              </w:rPr>
              <w:t>:</w:t>
            </w:r>
            <w:r w:rsidRPr="00F222BB">
              <w:rPr>
                <w:rFonts w:ascii="Calibri" w:hAnsi="Calibri" w:cs="Calibri"/>
                <w:sz w:val="22"/>
                <w:szCs w:val="22"/>
                <w:lang w:val="en-US"/>
              </w:rPr>
              <w:br w:type="page"/>
              <w:t>3 years collect and return including battery (but consider on-site)</w:t>
            </w:r>
            <w:r w:rsidRPr="00F222BB">
              <w:rPr>
                <w:rFonts w:ascii="Calibri" w:hAnsi="Calibri" w:cs="Calibri"/>
                <w:sz w:val="22"/>
                <w:szCs w:val="22"/>
                <w:lang w:val="en-US"/>
              </w:rPr>
              <w:br w:type="page"/>
            </w:r>
          </w:p>
        </w:tc>
        <w:tc>
          <w:tcPr>
            <w:tcW w:w="1343" w:type="dxa"/>
            <w:vMerge w:val="restart"/>
            <w:shd w:val="clear" w:color="auto" w:fill="auto"/>
            <w:noWrap/>
            <w:vAlign w:val="center"/>
            <w:hideMark/>
          </w:tcPr>
          <w:p w14:paraId="72449626" w14:textId="651F5B6B" w:rsidR="00F222BB" w:rsidRPr="00F222BB" w:rsidRDefault="00BB1E9B" w:rsidP="00F222BB">
            <w:pPr>
              <w:ind w:left="0"/>
              <w:rPr>
                <w:rFonts w:ascii="Calibri" w:hAnsi="Calibri" w:cs="Calibri"/>
                <w:sz w:val="22"/>
                <w:szCs w:val="22"/>
                <w:lang w:val="en-US"/>
              </w:rPr>
            </w:pPr>
            <w:r>
              <w:rPr>
                <w:rFonts w:ascii="Calibri" w:hAnsi="Calibri" w:cs="Calibri"/>
                <w:sz w:val="22"/>
                <w:szCs w:val="22"/>
                <w:lang w:val="en-US"/>
              </w:rPr>
              <w:lastRenderedPageBreak/>
              <w:t>97</w:t>
            </w:r>
          </w:p>
        </w:tc>
      </w:tr>
      <w:tr w:rsidR="00F222BB" w:rsidRPr="00F222BB" w14:paraId="14B9ED01" w14:textId="77777777" w:rsidTr="00F222BB">
        <w:trPr>
          <w:trHeight w:val="3990"/>
        </w:trPr>
        <w:tc>
          <w:tcPr>
            <w:tcW w:w="2025" w:type="dxa"/>
            <w:vMerge/>
            <w:vAlign w:val="center"/>
            <w:hideMark/>
          </w:tcPr>
          <w:p w14:paraId="7A07037A" w14:textId="77777777" w:rsidR="00F222BB" w:rsidRPr="00F222BB" w:rsidRDefault="00F222BB" w:rsidP="00F222BB">
            <w:pPr>
              <w:ind w:left="0"/>
              <w:rPr>
                <w:rFonts w:ascii="Calibri" w:hAnsi="Calibri" w:cs="Calibri"/>
                <w:sz w:val="22"/>
                <w:szCs w:val="22"/>
                <w:lang w:val="en-US"/>
              </w:rPr>
            </w:pPr>
          </w:p>
        </w:tc>
        <w:tc>
          <w:tcPr>
            <w:tcW w:w="6213" w:type="dxa"/>
            <w:vMerge/>
            <w:vAlign w:val="center"/>
            <w:hideMark/>
          </w:tcPr>
          <w:p w14:paraId="7A1D4C43" w14:textId="77777777" w:rsidR="00F222BB" w:rsidRPr="00F222BB" w:rsidRDefault="00F222BB" w:rsidP="00F222BB">
            <w:pPr>
              <w:ind w:left="0"/>
              <w:rPr>
                <w:rFonts w:ascii="Calibri" w:hAnsi="Calibri" w:cs="Calibri"/>
                <w:sz w:val="22"/>
                <w:szCs w:val="22"/>
                <w:lang w:val="en-US"/>
              </w:rPr>
            </w:pPr>
          </w:p>
        </w:tc>
        <w:tc>
          <w:tcPr>
            <w:tcW w:w="1343" w:type="dxa"/>
            <w:vMerge/>
            <w:vAlign w:val="center"/>
            <w:hideMark/>
          </w:tcPr>
          <w:p w14:paraId="5103AABD" w14:textId="77777777" w:rsidR="00F222BB" w:rsidRPr="00F222BB" w:rsidRDefault="00F222BB" w:rsidP="00F222BB">
            <w:pPr>
              <w:ind w:left="0"/>
              <w:rPr>
                <w:rFonts w:ascii="Calibri" w:hAnsi="Calibri" w:cs="Calibri"/>
                <w:sz w:val="22"/>
                <w:szCs w:val="22"/>
                <w:lang w:val="en-US"/>
              </w:rPr>
            </w:pPr>
          </w:p>
        </w:tc>
      </w:tr>
      <w:tr w:rsidR="00F222BB" w:rsidRPr="00F222BB" w14:paraId="6684B1D1" w14:textId="77777777" w:rsidTr="00F222BB">
        <w:trPr>
          <w:trHeight w:val="2370"/>
        </w:trPr>
        <w:tc>
          <w:tcPr>
            <w:tcW w:w="2025" w:type="dxa"/>
            <w:vMerge/>
            <w:vAlign w:val="center"/>
            <w:hideMark/>
          </w:tcPr>
          <w:p w14:paraId="3BC5F8C2" w14:textId="77777777" w:rsidR="00F222BB" w:rsidRPr="00F222BB" w:rsidRDefault="00F222BB" w:rsidP="00F222BB">
            <w:pPr>
              <w:ind w:left="0"/>
              <w:rPr>
                <w:rFonts w:ascii="Calibri" w:hAnsi="Calibri" w:cs="Calibri"/>
                <w:sz w:val="22"/>
                <w:szCs w:val="22"/>
                <w:lang w:val="en-US"/>
              </w:rPr>
            </w:pPr>
          </w:p>
        </w:tc>
        <w:tc>
          <w:tcPr>
            <w:tcW w:w="6213" w:type="dxa"/>
            <w:vMerge/>
            <w:vAlign w:val="center"/>
            <w:hideMark/>
          </w:tcPr>
          <w:p w14:paraId="34E50990" w14:textId="77777777" w:rsidR="00F222BB" w:rsidRPr="00F222BB" w:rsidRDefault="00F222BB" w:rsidP="00F222BB">
            <w:pPr>
              <w:ind w:left="0"/>
              <w:rPr>
                <w:rFonts w:ascii="Calibri" w:hAnsi="Calibri" w:cs="Calibri"/>
                <w:sz w:val="22"/>
                <w:szCs w:val="22"/>
                <w:lang w:val="en-US"/>
              </w:rPr>
            </w:pPr>
          </w:p>
        </w:tc>
        <w:tc>
          <w:tcPr>
            <w:tcW w:w="1343" w:type="dxa"/>
            <w:vMerge/>
            <w:vAlign w:val="center"/>
            <w:hideMark/>
          </w:tcPr>
          <w:p w14:paraId="51ACA00B" w14:textId="77777777" w:rsidR="00F222BB" w:rsidRPr="00F222BB" w:rsidRDefault="00F222BB" w:rsidP="00F222BB">
            <w:pPr>
              <w:ind w:left="0"/>
              <w:rPr>
                <w:rFonts w:ascii="Calibri" w:hAnsi="Calibri" w:cs="Calibri"/>
                <w:sz w:val="22"/>
                <w:szCs w:val="22"/>
                <w:lang w:val="en-US"/>
              </w:rPr>
            </w:pPr>
          </w:p>
        </w:tc>
      </w:tr>
    </w:tbl>
    <w:p w14:paraId="06AC443A" w14:textId="77777777" w:rsidR="00F222BB" w:rsidRDefault="00F222BB" w:rsidP="00F222BB">
      <w:pPr>
        <w:ind w:left="0"/>
        <w:rPr>
          <w:rFonts w:ascii="Calibri" w:hAnsi="Calibri" w:cs="Calibri"/>
          <w:sz w:val="22"/>
          <w:szCs w:val="22"/>
        </w:rPr>
      </w:pPr>
    </w:p>
    <w:tbl>
      <w:tblPr>
        <w:tblStyle w:val="TableGrid"/>
        <w:tblW w:w="0" w:type="auto"/>
        <w:tblInd w:w="85" w:type="dxa"/>
        <w:tblLook w:val="04A0" w:firstRow="1" w:lastRow="0" w:firstColumn="1" w:lastColumn="0" w:noHBand="0" w:noVBand="1"/>
      </w:tblPr>
      <w:tblGrid>
        <w:gridCol w:w="2070"/>
        <w:gridCol w:w="6210"/>
        <w:gridCol w:w="1350"/>
      </w:tblGrid>
      <w:tr w:rsidR="002804B0" w14:paraId="119A4F63" w14:textId="77777777" w:rsidTr="002804B0">
        <w:tc>
          <w:tcPr>
            <w:tcW w:w="2070" w:type="dxa"/>
          </w:tcPr>
          <w:p w14:paraId="3C7BA939" w14:textId="458FFB50" w:rsidR="002804B0" w:rsidRDefault="002804B0" w:rsidP="002804B0">
            <w:pPr>
              <w:ind w:left="0"/>
              <w:rPr>
                <w:rFonts w:ascii="Calibri" w:hAnsi="Calibri" w:cs="Calibri"/>
              </w:rPr>
            </w:pPr>
            <w:r>
              <w:rPr>
                <w:rFonts w:ascii="Calibri" w:hAnsi="Calibri" w:cs="Calibri"/>
              </w:rPr>
              <w:t>Laptop bag</w:t>
            </w:r>
          </w:p>
        </w:tc>
        <w:tc>
          <w:tcPr>
            <w:tcW w:w="6210" w:type="dxa"/>
          </w:tcPr>
          <w:p w14:paraId="6F17C19A" w14:textId="2494DE51" w:rsidR="002804B0" w:rsidRDefault="002804B0" w:rsidP="002804B0">
            <w:pPr>
              <w:ind w:left="0"/>
              <w:rPr>
                <w:rFonts w:ascii="Calibri" w:hAnsi="Calibri" w:cs="Calibri"/>
              </w:rPr>
            </w:pPr>
            <w:r>
              <w:rPr>
                <w:rFonts w:ascii="Calibri" w:hAnsi="Calibri" w:cs="Calibri"/>
              </w:rPr>
              <w:t>Multi</w:t>
            </w:r>
            <w:r w:rsidR="006C1D5B">
              <w:rPr>
                <w:rFonts w:ascii="Calibri" w:hAnsi="Calibri" w:cs="Calibri"/>
              </w:rPr>
              <w:t>-section</w:t>
            </w:r>
            <w:r>
              <w:rPr>
                <w:rFonts w:ascii="Calibri" w:hAnsi="Calibri" w:cs="Calibri"/>
              </w:rPr>
              <w:t xml:space="preserve"> backpack for </w:t>
            </w:r>
            <w:proofErr w:type="gramStart"/>
            <w:r>
              <w:rPr>
                <w:rFonts w:ascii="Calibri" w:hAnsi="Calibri" w:cs="Calibri"/>
              </w:rPr>
              <w:t>15 inch</w:t>
            </w:r>
            <w:proofErr w:type="gramEnd"/>
            <w:r>
              <w:rPr>
                <w:rFonts w:ascii="Calibri" w:hAnsi="Calibri" w:cs="Calibri"/>
              </w:rPr>
              <w:t xml:space="preserve"> laptop </w:t>
            </w:r>
          </w:p>
        </w:tc>
        <w:tc>
          <w:tcPr>
            <w:tcW w:w="1350" w:type="dxa"/>
          </w:tcPr>
          <w:p w14:paraId="7D6B1F3D" w14:textId="35745160" w:rsidR="002804B0" w:rsidRDefault="002804B0" w:rsidP="002804B0">
            <w:pPr>
              <w:ind w:left="0"/>
              <w:rPr>
                <w:rFonts w:ascii="Calibri" w:hAnsi="Calibri" w:cs="Calibri"/>
              </w:rPr>
            </w:pPr>
            <w:r>
              <w:rPr>
                <w:rFonts w:ascii="Calibri" w:hAnsi="Calibri" w:cs="Calibri"/>
              </w:rPr>
              <w:t>97</w:t>
            </w:r>
          </w:p>
        </w:tc>
      </w:tr>
    </w:tbl>
    <w:p w14:paraId="0BA68761" w14:textId="57F9011B" w:rsidR="002804B0" w:rsidRPr="002804B0" w:rsidRDefault="002804B0" w:rsidP="002804B0">
      <w:pPr>
        <w:rPr>
          <w:rFonts w:ascii="Calibri" w:hAnsi="Calibri" w:cs="Calibri"/>
          <w:sz w:val="22"/>
          <w:szCs w:val="22"/>
        </w:rPr>
        <w:sectPr w:rsidR="002804B0" w:rsidRPr="002804B0" w:rsidSect="00F222BB">
          <w:pgSz w:w="12240" w:h="15840"/>
          <w:pgMar w:top="1440" w:right="1008" w:bottom="284" w:left="1008" w:header="720" w:footer="720" w:gutter="0"/>
          <w:cols w:space="720"/>
          <w:docGrid w:linePitch="272"/>
        </w:sectPr>
      </w:pPr>
    </w:p>
    <w:p w14:paraId="0EA44FA9" w14:textId="77777777" w:rsidR="0095747B" w:rsidRDefault="0095747B">
      <w:pPr>
        <w:ind w:left="0"/>
        <w:rPr>
          <w:rFonts w:ascii="Calibri" w:hAnsi="Calibri" w:cs="Calibri"/>
          <w:sz w:val="22"/>
          <w:szCs w:val="22"/>
        </w:rPr>
      </w:pPr>
    </w:p>
    <w:p w14:paraId="5090BB71" w14:textId="77777777" w:rsidR="0095747B" w:rsidRDefault="001D74EB" w:rsidP="00D4354D">
      <w:pPr>
        <w:numPr>
          <w:ilvl w:val="0"/>
          <w:numId w:val="20"/>
        </w:numPr>
        <w:rPr>
          <w:rFonts w:ascii="Calibri" w:hAnsi="Calibri" w:cs="Calibri"/>
          <w:sz w:val="22"/>
          <w:szCs w:val="22"/>
        </w:rPr>
      </w:pPr>
      <w:r>
        <w:rPr>
          <w:rFonts w:ascii="Calibri" w:hAnsi="Calibri" w:cs="Calibri"/>
          <w:sz w:val="22"/>
          <w:szCs w:val="22"/>
        </w:rPr>
        <w:t>All B</w:t>
      </w:r>
      <w:r w:rsidR="00D536FA">
        <w:rPr>
          <w:rFonts w:ascii="Calibri" w:hAnsi="Calibri" w:cs="Calibri"/>
          <w:sz w:val="22"/>
          <w:szCs w:val="22"/>
        </w:rPr>
        <w:t>id Validity shall</w:t>
      </w:r>
      <w:r w:rsidRPr="001D74EB">
        <w:rPr>
          <w:rFonts w:ascii="Calibri" w:hAnsi="Calibri" w:cs="Calibri"/>
          <w:sz w:val="22"/>
          <w:szCs w:val="22"/>
        </w:rPr>
        <w:t xml:space="preserve"> be for </w:t>
      </w:r>
      <w:r w:rsidR="00D536FA">
        <w:rPr>
          <w:rFonts w:ascii="Calibri" w:hAnsi="Calibri" w:cs="Calibri"/>
          <w:sz w:val="22"/>
          <w:szCs w:val="22"/>
        </w:rPr>
        <w:t>a minimum of</w:t>
      </w:r>
      <w:r w:rsidRPr="001D74EB">
        <w:rPr>
          <w:rFonts w:ascii="Calibri" w:hAnsi="Calibri" w:cs="Calibri"/>
          <w:sz w:val="22"/>
          <w:szCs w:val="22"/>
        </w:rPr>
        <w:t xml:space="preserve"> 90 days</w:t>
      </w:r>
    </w:p>
    <w:p w14:paraId="5B73CEF7" w14:textId="77777777" w:rsidR="0095747B" w:rsidRDefault="0095747B">
      <w:pPr>
        <w:ind w:left="0"/>
        <w:rPr>
          <w:rFonts w:ascii="Calibri" w:hAnsi="Calibri" w:cs="Calibri"/>
          <w:sz w:val="22"/>
          <w:szCs w:val="22"/>
        </w:rPr>
      </w:pPr>
    </w:p>
    <w:p w14:paraId="04D7CFAC" w14:textId="77777777" w:rsidR="0095747B" w:rsidRDefault="0095747B">
      <w:pPr>
        <w:ind w:left="0"/>
        <w:rPr>
          <w:rFonts w:ascii="Calibri" w:hAnsi="Calibri" w:cs="Calibri"/>
          <w:sz w:val="22"/>
          <w:szCs w:val="22"/>
        </w:rPr>
      </w:pPr>
    </w:p>
    <w:p w14:paraId="6646A936" w14:textId="77777777" w:rsidR="000B7E68" w:rsidRPr="00770FC3" w:rsidRDefault="00C9086D" w:rsidP="00D4354D">
      <w:pPr>
        <w:pStyle w:val="Heading4"/>
        <w:rPr>
          <w:rFonts w:ascii="Calibri" w:hAnsi="Calibri" w:cs="Calibri"/>
          <w:sz w:val="22"/>
          <w:szCs w:val="22"/>
        </w:rPr>
      </w:pPr>
      <w:r>
        <w:rPr>
          <w:rFonts w:ascii="Calibri" w:hAnsi="Calibri" w:cs="Calibri"/>
          <w:sz w:val="22"/>
          <w:szCs w:val="22"/>
        </w:rPr>
        <w:t>P</w:t>
      </w:r>
      <w:r w:rsidR="00F15EB2">
        <w:rPr>
          <w:rFonts w:ascii="Calibri" w:hAnsi="Calibri" w:cs="Calibri"/>
          <w:sz w:val="22"/>
          <w:szCs w:val="22"/>
        </w:rPr>
        <w:t>ayment Terms</w:t>
      </w:r>
    </w:p>
    <w:p w14:paraId="3FD67181" w14:textId="77777777" w:rsidR="00413EE3" w:rsidRPr="00770FC3" w:rsidRDefault="00413EE3" w:rsidP="00B85EB3">
      <w:pPr>
        <w:rPr>
          <w:rFonts w:ascii="Calibri" w:hAnsi="Calibri" w:cs="Calibri"/>
          <w:sz w:val="22"/>
          <w:szCs w:val="22"/>
        </w:rPr>
      </w:pPr>
    </w:p>
    <w:p w14:paraId="20CD497E" w14:textId="0D1CABFA" w:rsidR="0002734D" w:rsidRPr="00005E79" w:rsidRDefault="0002734D" w:rsidP="0002734D">
      <w:pPr>
        <w:numPr>
          <w:ilvl w:val="0"/>
          <w:numId w:val="20"/>
        </w:numPr>
        <w:rPr>
          <w:rFonts w:ascii="Calibri" w:eastAsia="Calibri" w:hAnsi="Calibri" w:cs="Calibri"/>
          <w:spacing w:val="0"/>
          <w:sz w:val="22"/>
          <w:szCs w:val="22"/>
        </w:rPr>
      </w:pPr>
      <w:r w:rsidRPr="00005E79">
        <w:rPr>
          <w:rFonts w:ascii="Calibri" w:eastAsia="Calibri" w:hAnsi="Calibri" w:cs="Calibri"/>
          <w:spacing w:val="0"/>
          <w:sz w:val="22"/>
          <w:szCs w:val="22"/>
        </w:rPr>
        <w:t xml:space="preserve">Malaria Consortium will make payment within </w:t>
      </w:r>
      <w:r w:rsidR="002804B0">
        <w:rPr>
          <w:rFonts w:ascii="Calibri" w:eastAsia="Calibri" w:hAnsi="Calibri" w:cs="Calibri"/>
          <w:spacing w:val="0"/>
          <w:sz w:val="22"/>
          <w:szCs w:val="22"/>
        </w:rPr>
        <w:t>thirty (</w:t>
      </w:r>
      <w:r w:rsidRPr="00005E79">
        <w:rPr>
          <w:rFonts w:ascii="Calibri" w:eastAsia="Calibri" w:hAnsi="Calibri" w:cs="Calibri"/>
          <w:spacing w:val="0"/>
          <w:sz w:val="22"/>
          <w:szCs w:val="22"/>
        </w:rPr>
        <w:t>30</w:t>
      </w:r>
      <w:r w:rsidR="002804B0">
        <w:rPr>
          <w:rFonts w:ascii="Calibri" w:eastAsia="Calibri" w:hAnsi="Calibri" w:cs="Calibri"/>
          <w:spacing w:val="0"/>
          <w:sz w:val="22"/>
          <w:szCs w:val="22"/>
        </w:rPr>
        <w:t>)</w:t>
      </w:r>
      <w:r w:rsidRPr="00005E79">
        <w:rPr>
          <w:rFonts w:ascii="Calibri" w:eastAsia="Calibri" w:hAnsi="Calibri" w:cs="Calibri"/>
          <w:spacing w:val="0"/>
          <w:sz w:val="22"/>
          <w:szCs w:val="22"/>
        </w:rPr>
        <w:t xml:space="preserve"> days after presentation of certificate of completion note/signed waybills/Goods Received Notes and invoice outlining any deductions for loss, damage or late delivery.</w:t>
      </w:r>
    </w:p>
    <w:p w14:paraId="7E892243" w14:textId="77777777" w:rsidR="0002734D" w:rsidRPr="00005E79" w:rsidRDefault="0002734D" w:rsidP="0002734D">
      <w:pPr>
        <w:rPr>
          <w:rFonts w:ascii="Calibri" w:eastAsia="Calibri" w:hAnsi="Calibri" w:cs="Calibri"/>
          <w:spacing w:val="0"/>
          <w:sz w:val="22"/>
          <w:szCs w:val="22"/>
        </w:rPr>
      </w:pPr>
    </w:p>
    <w:p w14:paraId="6DF46D15" w14:textId="77777777" w:rsidR="0002734D" w:rsidRPr="00005E79" w:rsidRDefault="0002734D" w:rsidP="0002734D">
      <w:pPr>
        <w:numPr>
          <w:ilvl w:val="0"/>
          <w:numId w:val="20"/>
        </w:numPr>
        <w:rPr>
          <w:rFonts w:ascii="Calibri" w:eastAsia="Calibri" w:hAnsi="Calibri" w:cs="Calibri"/>
          <w:spacing w:val="0"/>
          <w:sz w:val="22"/>
          <w:szCs w:val="22"/>
        </w:rPr>
      </w:pPr>
      <w:r w:rsidRPr="00005E79">
        <w:rPr>
          <w:rFonts w:ascii="Calibri" w:eastAsia="Calibri" w:hAnsi="Calibri" w:cs="Calibri"/>
          <w:spacing w:val="0"/>
          <w:sz w:val="22"/>
          <w:szCs w:val="22"/>
        </w:rPr>
        <w:t>All payments shall be made in (Nigerian Naira) by bank transfer within 30 days of receipt of valid documentation</w:t>
      </w:r>
    </w:p>
    <w:p w14:paraId="5509AB80" w14:textId="77777777" w:rsidR="0002734D" w:rsidRPr="00005E79" w:rsidRDefault="0002734D" w:rsidP="0002734D">
      <w:pPr>
        <w:ind w:left="360"/>
        <w:rPr>
          <w:rFonts w:ascii="Calibri" w:eastAsia="Calibri" w:hAnsi="Calibri" w:cs="Calibri"/>
          <w:spacing w:val="0"/>
          <w:sz w:val="22"/>
          <w:szCs w:val="22"/>
        </w:rPr>
      </w:pPr>
    </w:p>
    <w:p w14:paraId="6F05247D" w14:textId="77777777" w:rsidR="0002734D" w:rsidRPr="00005E79" w:rsidRDefault="0002734D" w:rsidP="0002734D">
      <w:pPr>
        <w:numPr>
          <w:ilvl w:val="0"/>
          <w:numId w:val="20"/>
        </w:numPr>
        <w:rPr>
          <w:rFonts w:ascii="Calibri" w:eastAsia="Calibri" w:hAnsi="Calibri" w:cs="Calibri"/>
          <w:spacing w:val="0"/>
          <w:sz w:val="22"/>
          <w:szCs w:val="22"/>
        </w:rPr>
      </w:pPr>
      <w:r w:rsidRPr="00005E79">
        <w:rPr>
          <w:rFonts w:ascii="Calibri" w:eastAsia="Calibri" w:hAnsi="Calibri" w:cs="Calibri"/>
          <w:spacing w:val="0"/>
          <w:sz w:val="22"/>
          <w:szCs w:val="22"/>
        </w:rPr>
        <w:t xml:space="preserve">Payment will be net of tax deduction in accordance with Nigeria tax Laws. Malaria Consortium is VAT exempted but it is mandated to make tax deduction and remit same to relevant tax authority in Nigeria. All vendors are subject to withholding tax deductions. </w:t>
      </w:r>
    </w:p>
    <w:p w14:paraId="3355CB31" w14:textId="77777777" w:rsidR="00C804E6" w:rsidRDefault="00C804E6" w:rsidP="00C804E6">
      <w:pPr>
        <w:pStyle w:val="ListParagraph"/>
        <w:rPr>
          <w:rFonts w:cs="Calibri"/>
          <w:sz w:val="22"/>
          <w:szCs w:val="22"/>
        </w:rPr>
      </w:pPr>
    </w:p>
    <w:p w14:paraId="7D60F355" w14:textId="77777777" w:rsidR="00235815" w:rsidRPr="00C804E6" w:rsidRDefault="00235815" w:rsidP="00D4354D">
      <w:pPr>
        <w:pStyle w:val="Heading4"/>
        <w:rPr>
          <w:rFonts w:ascii="Calibri" w:hAnsi="Calibri" w:cs="Calibri"/>
          <w:sz w:val="22"/>
          <w:szCs w:val="22"/>
        </w:rPr>
      </w:pPr>
      <w:r>
        <w:rPr>
          <w:rFonts w:ascii="Calibri" w:hAnsi="Calibri" w:cs="Calibri"/>
          <w:sz w:val="22"/>
          <w:szCs w:val="22"/>
        </w:rPr>
        <w:t>RFP Mandatory</w:t>
      </w:r>
      <w:r w:rsidRPr="00C804E6">
        <w:rPr>
          <w:rFonts w:ascii="Calibri" w:hAnsi="Calibri" w:cs="Calibri"/>
          <w:sz w:val="22"/>
          <w:szCs w:val="22"/>
        </w:rPr>
        <w:t xml:space="preserve"> Criteria  </w:t>
      </w:r>
    </w:p>
    <w:p w14:paraId="0B641099" w14:textId="77777777" w:rsidR="00235815" w:rsidRDefault="00235815" w:rsidP="00235815">
      <w:pPr>
        <w:ind w:left="0"/>
        <w:rPr>
          <w:rFonts w:ascii="Calibri" w:hAnsi="Calibri"/>
          <w:b/>
          <w:smallCaps/>
          <w:sz w:val="22"/>
          <w:szCs w:val="22"/>
        </w:rPr>
      </w:pPr>
    </w:p>
    <w:p w14:paraId="18DD75DB" w14:textId="77777777" w:rsidR="00235815" w:rsidRDefault="00331324" w:rsidP="00235815">
      <w:pPr>
        <w:numPr>
          <w:ilvl w:val="0"/>
          <w:numId w:val="20"/>
        </w:numPr>
        <w:rPr>
          <w:rFonts w:ascii="Calibri" w:eastAsia="Calibri" w:hAnsi="Calibri" w:cs="Calibri"/>
          <w:spacing w:val="0"/>
          <w:sz w:val="22"/>
          <w:szCs w:val="22"/>
        </w:rPr>
      </w:pPr>
      <w:r>
        <w:rPr>
          <w:rFonts w:ascii="Calibri" w:eastAsia="Calibri" w:hAnsi="Calibri" w:cs="Calibri"/>
          <w:spacing w:val="0"/>
          <w:sz w:val="22"/>
          <w:szCs w:val="22"/>
        </w:rPr>
        <w:t xml:space="preserve">For to be considered eligible for evaluation, the organization must be registered with </w:t>
      </w:r>
      <w:r w:rsidR="00B57AD7">
        <w:rPr>
          <w:rFonts w:ascii="Calibri" w:eastAsia="Calibri" w:hAnsi="Calibri" w:cs="Calibri"/>
          <w:spacing w:val="0"/>
          <w:sz w:val="22"/>
          <w:szCs w:val="22"/>
        </w:rPr>
        <w:t>CAC, must have Tax Clearance Certificate and must have agreed to be compliant to Malaria Consortiums Policies.</w:t>
      </w:r>
      <w:r>
        <w:rPr>
          <w:rFonts w:ascii="Calibri" w:eastAsia="Calibri" w:hAnsi="Calibri" w:cs="Calibri"/>
          <w:spacing w:val="0"/>
          <w:sz w:val="22"/>
          <w:szCs w:val="22"/>
        </w:rPr>
        <w:t xml:space="preserve"> Any Bid Not Meeting this Mandatory Criteria will not be Evaluated</w:t>
      </w:r>
      <w:r w:rsidR="00B57AD7">
        <w:rPr>
          <w:rFonts w:ascii="Calibri" w:eastAsia="Calibri" w:hAnsi="Calibri" w:cs="Calibri"/>
          <w:spacing w:val="0"/>
          <w:sz w:val="22"/>
          <w:szCs w:val="22"/>
        </w:rPr>
        <w:t>.</w:t>
      </w:r>
    </w:p>
    <w:p w14:paraId="02FF15D9" w14:textId="77777777" w:rsidR="00235815" w:rsidRDefault="00235815" w:rsidP="00235815">
      <w:pPr>
        <w:ind w:left="0"/>
        <w:rPr>
          <w:rFonts w:ascii="Calibri" w:hAnsi="Calibri"/>
          <w:sz w:val="22"/>
          <w:szCs w:val="22"/>
        </w:rPr>
      </w:pPr>
      <w:r w:rsidRPr="001B4617">
        <w:rPr>
          <w:rFonts w:ascii="Calibri" w:hAnsi="Calibri"/>
          <w:b/>
          <w:smallCaps/>
          <w:sz w:val="22"/>
          <w:szCs w:val="22"/>
        </w:rPr>
        <w:tab/>
      </w:r>
      <w:r w:rsidRPr="001B4617">
        <w:rPr>
          <w:rFonts w:ascii="Calibri" w:hAnsi="Calibri"/>
          <w:b/>
          <w:smallCaps/>
          <w:sz w:val="22"/>
          <w:szCs w:val="22"/>
        </w:rPr>
        <w:tab/>
      </w:r>
      <w:r w:rsidRPr="001B4617">
        <w:rPr>
          <w:rFonts w:ascii="Calibri" w:hAnsi="Calibri"/>
          <w:b/>
          <w:sz w:val="22"/>
          <w:szCs w:val="22"/>
        </w:rPr>
        <w:tab/>
      </w:r>
      <w:r w:rsidRPr="001B4617">
        <w:rPr>
          <w:rFonts w:ascii="Calibri" w:hAnsi="Calibri"/>
          <w:b/>
          <w:sz w:val="22"/>
          <w:szCs w:val="22"/>
        </w:rPr>
        <w:tab/>
      </w:r>
      <w:r w:rsidRPr="001B4617">
        <w:rPr>
          <w:rFonts w:ascii="Calibri" w:hAnsi="Calibri"/>
          <w:b/>
          <w:sz w:val="22"/>
          <w:szCs w:val="22"/>
        </w:rPr>
        <w:tab/>
      </w:r>
      <w:r w:rsidRPr="001B4617">
        <w:rPr>
          <w:rFonts w:ascii="Calibri" w:hAnsi="Calibri"/>
          <w:b/>
          <w:sz w:val="22"/>
          <w:szCs w:val="22"/>
        </w:rPr>
        <w:tab/>
      </w:r>
      <w:r w:rsidRPr="001B4617">
        <w:rPr>
          <w:rFonts w:ascii="Calibri" w:hAnsi="Calibri"/>
          <w:b/>
          <w:sz w:val="22"/>
          <w:szCs w:val="22"/>
        </w:rPr>
        <w:tab/>
      </w:r>
      <w:r w:rsidRPr="001B4617">
        <w:rPr>
          <w:rFonts w:ascii="Calibri" w:hAnsi="Calibri"/>
          <w:b/>
          <w:sz w:val="22"/>
          <w:szCs w:val="22"/>
        </w:rPr>
        <w:tab/>
      </w:r>
      <w:r w:rsidRPr="001B4617">
        <w:rPr>
          <w:rFonts w:ascii="Calibri" w:hAnsi="Calibri"/>
          <w:b/>
          <w:sz w:val="22"/>
          <w:szCs w:val="22"/>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97DD6" w:rsidRPr="00FB3B01" w14:paraId="094535E0" w14:textId="77777777" w:rsidTr="004C6C73">
        <w:trPr>
          <w:trHeight w:val="490"/>
          <w:jc w:val="center"/>
        </w:trPr>
        <w:tc>
          <w:tcPr>
            <w:tcW w:w="9072" w:type="dxa"/>
            <w:vAlign w:val="center"/>
          </w:tcPr>
          <w:p w14:paraId="0EF5DDA8" w14:textId="77777777" w:rsidR="00197DD6" w:rsidRPr="005E3B32" w:rsidRDefault="00197DD6" w:rsidP="000A4127">
            <w:pPr>
              <w:ind w:left="0"/>
              <w:rPr>
                <w:rFonts w:ascii="Calibri" w:hAnsi="Calibri"/>
                <w:b/>
                <w:sz w:val="22"/>
                <w:szCs w:val="22"/>
                <w:highlight w:val="yellow"/>
              </w:rPr>
            </w:pPr>
            <w:r w:rsidRPr="00362EC2">
              <w:rPr>
                <w:rFonts w:ascii="Calibri" w:hAnsi="Calibri"/>
                <w:b/>
                <w:sz w:val="22"/>
                <w:szCs w:val="22"/>
              </w:rPr>
              <w:t xml:space="preserve">Mandatory criteria </w:t>
            </w:r>
            <w:r w:rsidR="00A210EE" w:rsidRPr="00362EC2">
              <w:rPr>
                <w:rFonts w:ascii="Calibri" w:hAnsi="Calibri"/>
                <w:b/>
                <w:sz w:val="22"/>
                <w:szCs w:val="22"/>
              </w:rPr>
              <w:t xml:space="preserve">found in the BRD </w:t>
            </w:r>
            <w:r w:rsidRPr="00362EC2">
              <w:rPr>
                <w:rFonts w:ascii="Calibri" w:hAnsi="Calibri"/>
                <w:sz w:val="22"/>
                <w:szCs w:val="22"/>
              </w:rPr>
              <w:t>(non-adherence disqualifies a bid from further consideration)</w:t>
            </w:r>
          </w:p>
        </w:tc>
      </w:tr>
      <w:tr w:rsidR="00197DD6" w:rsidRPr="00FB3B01" w14:paraId="4599D633" w14:textId="77777777" w:rsidTr="004C6C73">
        <w:trPr>
          <w:trHeight w:val="187"/>
          <w:jc w:val="center"/>
        </w:trPr>
        <w:tc>
          <w:tcPr>
            <w:tcW w:w="9072" w:type="dxa"/>
            <w:vAlign w:val="center"/>
          </w:tcPr>
          <w:p w14:paraId="3F309390" w14:textId="77777777" w:rsidR="00197DD6" w:rsidRPr="00BD6488" w:rsidRDefault="00197DD6" w:rsidP="004C6C73">
            <w:pPr>
              <w:numPr>
                <w:ilvl w:val="0"/>
                <w:numId w:val="24"/>
              </w:numPr>
              <w:rPr>
                <w:rFonts w:ascii="Calibri" w:hAnsi="Calibri"/>
                <w:sz w:val="22"/>
                <w:szCs w:val="22"/>
              </w:rPr>
            </w:pPr>
            <w:r w:rsidRPr="00321A7C">
              <w:rPr>
                <w:rFonts w:ascii="Calibri" w:hAnsi="Calibri"/>
                <w:sz w:val="22"/>
                <w:szCs w:val="22"/>
              </w:rPr>
              <w:t>Completed Bidder Response Document (BRD)</w:t>
            </w:r>
            <w:r>
              <w:rPr>
                <w:rFonts w:ascii="Calibri" w:hAnsi="Calibri"/>
                <w:sz w:val="22"/>
                <w:szCs w:val="22"/>
              </w:rPr>
              <w:t>, evidence of tax remittance and copies of internal policie</w:t>
            </w:r>
            <w:r w:rsidR="00A210EE">
              <w:rPr>
                <w:rFonts w:ascii="Calibri" w:hAnsi="Calibri"/>
                <w:sz w:val="22"/>
                <w:szCs w:val="22"/>
              </w:rPr>
              <w:t>s</w:t>
            </w:r>
          </w:p>
        </w:tc>
      </w:tr>
      <w:tr w:rsidR="00197DD6" w:rsidRPr="00FB3B01" w14:paraId="60ED7DF6" w14:textId="77777777" w:rsidTr="004C6C73">
        <w:trPr>
          <w:trHeight w:val="177"/>
          <w:jc w:val="center"/>
        </w:trPr>
        <w:tc>
          <w:tcPr>
            <w:tcW w:w="9072" w:type="dxa"/>
            <w:vAlign w:val="center"/>
          </w:tcPr>
          <w:p w14:paraId="39BB4908" w14:textId="77777777" w:rsidR="00197DD6" w:rsidRPr="00BD6488" w:rsidRDefault="00197DD6" w:rsidP="004C6C73">
            <w:pPr>
              <w:numPr>
                <w:ilvl w:val="0"/>
                <w:numId w:val="24"/>
              </w:numPr>
              <w:rPr>
                <w:rFonts w:ascii="Calibri" w:hAnsi="Calibri" w:cs="Calibri"/>
                <w:spacing w:val="0"/>
                <w:sz w:val="22"/>
                <w:szCs w:val="22"/>
              </w:rPr>
            </w:pPr>
            <w:r w:rsidRPr="00321A7C">
              <w:rPr>
                <w:rFonts w:ascii="Calibri" w:hAnsi="Calibri" w:cs="Calibri"/>
                <w:spacing w:val="0"/>
                <w:sz w:val="22"/>
                <w:szCs w:val="22"/>
              </w:rPr>
              <w:t>Signature to confirm compliance with Malaria Con</w:t>
            </w:r>
            <w:r w:rsidR="00A210EE">
              <w:rPr>
                <w:rFonts w:ascii="Calibri" w:hAnsi="Calibri" w:cs="Calibri"/>
                <w:spacing w:val="0"/>
                <w:sz w:val="22"/>
                <w:szCs w:val="22"/>
              </w:rPr>
              <w:t>sortiums Policies</w:t>
            </w:r>
          </w:p>
        </w:tc>
      </w:tr>
      <w:tr w:rsidR="00197DD6" w:rsidRPr="00FB3B01" w14:paraId="14D9CBB5" w14:textId="77777777" w:rsidTr="004C6C73">
        <w:trPr>
          <w:trHeight w:val="177"/>
          <w:jc w:val="center"/>
        </w:trPr>
        <w:tc>
          <w:tcPr>
            <w:tcW w:w="9072" w:type="dxa"/>
            <w:vAlign w:val="center"/>
          </w:tcPr>
          <w:p w14:paraId="12064034" w14:textId="77777777" w:rsidR="00197DD6" w:rsidRPr="00BD6488" w:rsidRDefault="00197DD6" w:rsidP="004C6C73">
            <w:pPr>
              <w:numPr>
                <w:ilvl w:val="0"/>
                <w:numId w:val="24"/>
              </w:numPr>
              <w:rPr>
                <w:rFonts w:ascii="Calibri" w:hAnsi="Calibri" w:cs="Calibri"/>
                <w:spacing w:val="0"/>
                <w:sz w:val="22"/>
                <w:szCs w:val="22"/>
              </w:rPr>
            </w:pPr>
            <w:r w:rsidRPr="00321A7C">
              <w:rPr>
                <w:rFonts w:ascii="Calibri" w:hAnsi="Calibri" w:cs="Calibri"/>
                <w:spacing w:val="0"/>
                <w:sz w:val="22"/>
                <w:szCs w:val="22"/>
              </w:rPr>
              <w:t xml:space="preserve">Copy of business registration documents (proof of legal operation </w:t>
            </w:r>
            <w:r w:rsidR="00A210EE">
              <w:rPr>
                <w:rFonts w:ascii="Calibri" w:hAnsi="Calibri" w:cs="Calibri"/>
                <w:spacing w:val="0"/>
                <w:sz w:val="22"/>
                <w:szCs w:val="22"/>
              </w:rPr>
              <w:t>in the country of registration)</w:t>
            </w:r>
          </w:p>
        </w:tc>
      </w:tr>
      <w:tr w:rsidR="00197DD6" w:rsidRPr="00FB3B01" w14:paraId="016E0B38" w14:textId="77777777" w:rsidTr="004C6C73">
        <w:trPr>
          <w:trHeight w:val="177"/>
          <w:jc w:val="center"/>
        </w:trPr>
        <w:tc>
          <w:tcPr>
            <w:tcW w:w="9072" w:type="dxa"/>
            <w:vAlign w:val="center"/>
          </w:tcPr>
          <w:p w14:paraId="026896CE" w14:textId="77777777" w:rsidR="00197DD6" w:rsidRPr="00481A98" w:rsidRDefault="00197DD6" w:rsidP="004C6C73">
            <w:pPr>
              <w:numPr>
                <w:ilvl w:val="0"/>
                <w:numId w:val="24"/>
              </w:numPr>
              <w:rPr>
                <w:rFonts w:ascii="Calibri" w:hAnsi="Calibri" w:cs="Calibri"/>
                <w:spacing w:val="0"/>
                <w:sz w:val="22"/>
                <w:szCs w:val="22"/>
              </w:rPr>
            </w:pPr>
            <w:r w:rsidRPr="00481A98">
              <w:rPr>
                <w:rFonts w:ascii="Calibri" w:hAnsi="Calibri" w:cs="Calibri"/>
                <w:spacing w:val="0"/>
                <w:sz w:val="22"/>
                <w:szCs w:val="22"/>
              </w:rPr>
              <w:t>Pricing Proposal, including a full cost breakdown, based on the details provided in this RFP</w:t>
            </w:r>
            <w:r w:rsidR="00A210EE">
              <w:rPr>
                <w:rFonts w:ascii="Calibri" w:hAnsi="Calibri" w:cs="Calibri"/>
                <w:spacing w:val="0"/>
                <w:sz w:val="22"/>
                <w:szCs w:val="22"/>
              </w:rPr>
              <w:t xml:space="preserve"> </w:t>
            </w:r>
          </w:p>
        </w:tc>
      </w:tr>
    </w:tbl>
    <w:p w14:paraId="75B12787" w14:textId="77777777" w:rsidR="00235815" w:rsidRDefault="00235815" w:rsidP="00C804E6">
      <w:pPr>
        <w:pStyle w:val="ListParagraph"/>
        <w:rPr>
          <w:rFonts w:cs="Calibri"/>
          <w:sz w:val="22"/>
          <w:szCs w:val="22"/>
        </w:rPr>
      </w:pPr>
    </w:p>
    <w:p w14:paraId="2846621F" w14:textId="77777777" w:rsidR="001B4617" w:rsidRPr="00C804E6" w:rsidRDefault="00C804E6" w:rsidP="00D4354D">
      <w:pPr>
        <w:pStyle w:val="Heading4"/>
        <w:rPr>
          <w:rFonts w:ascii="Calibri" w:hAnsi="Calibri" w:cs="Calibri"/>
          <w:sz w:val="22"/>
          <w:szCs w:val="22"/>
        </w:rPr>
      </w:pPr>
      <w:r>
        <w:rPr>
          <w:rFonts w:ascii="Calibri" w:hAnsi="Calibri" w:cs="Calibri"/>
          <w:sz w:val="22"/>
          <w:szCs w:val="22"/>
        </w:rPr>
        <w:t>RFP E</w:t>
      </w:r>
      <w:r w:rsidR="001B4617" w:rsidRPr="00C804E6">
        <w:rPr>
          <w:rFonts w:ascii="Calibri" w:hAnsi="Calibri" w:cs="Calibri"/>
          <w:sz w:val="22"/>
          <w:szCs w:val="22"/>
        </w:rPr>
        <w:t xml:space="preserve">valuation </w:t>
      </w:r>
      <w:r w:rsidR="000C014D" w:rsidRPr="00C804E6">
        <w:rPr>
          <w:rFonts w:ascii="Calibri" w:hAnsi="Calibri" w:cs="Calibri"/>
          <w:sz w:val="22"/>
          <w:szCs w:val="22"/>
        </w:rPr>
        <w:t>C</w:t>
      </w:r>
      <w:r w:rsidR="001B4617" w:rsidRPr="00C804E6">
        <w:rPr>
          <w:rFonts w:ascii="Calibri" w:hAnsi="Calibri" w:cs="Calibri"/>
          <w:sz w:val="22"/>
          <w:szCs w:val="22"/>
        </w:rPr>
        <w:t xml:space="preserve">riteria  </w:t>
      </w:r>
    </w:p>
    <w:p w14:paraId="2F2EFE47" w14:textId="77777777" w:rsidR="00C879D5" w:rsidRDefault="00C879D5" w:rsidP="00C804E6">
      <w:pPr>
        <w:ind w:left="0"/>
        <w:rPr>
          <w:rFonts w:ascii="Calibri" w:hAnsi="Calibri"/>
          <w:b/>
          <w:smallCaps/>
          <w:sz w:val="22"/>
          <w:szCs w:val="22"/>
        </w:rPr>
      </w:pPr>
    </w:p>
    <w:p w14:paraId="38DDBA6B" w14:textId="39956064" w:rsidR="00855067" w:rsidRPr="00362EC2" w:rsidRDefault="00D27372" w:rsidP="001944BE">
      <w:pPr>
        <w:numPr>
          <w:ilvl w:val="0"/>
          <w:numId w:val="20"/>
        </w:numPr>
        <w:rPr>
          <w:rFonts w:ascii="Calibri" w:eastAsia="Calibri" w:hAnsi="Calibri" w:cs="Calibri"/>
          <w:spacing w:val="0"/>
          <w:sz w:val="22"/>
          <w:szCs w:val="22"/>
        </w:rPr>
      </w:pPr>
      <w:r w:rsidRPr="00362EC2">
        <w:rPr>
          <w:rFonts w:ascii="Calibri" w:eastAsia="Calibri" w:hAnsi="Calibri" w:cs="Calibri"/>
          <w:spacing w:val="0"/>
          <w:sz w:val="22"/>
          <w:szCs w:val="22"/>
        </w:rPr>
        <w:t>Proposa</w:t>
      </w:r>
      <w:r w:rsidR="00362EC2" w:rsidRPr="00362EC2">
        <w:rPr>
          <w:rFonts w:ascii="Calibri" w:eastAsia="Calibri" w:hAnsi="Calibri" w:cs="Calibri"/>
          <w:spacing w:val="0"/>
          <w:sz w:val="22"/>
          <w:szCs w:val="22"/>
        </w:rPr>
        <w:t xml:space="preserve">ls will be evaluated based on </w:t>
      </w:r>
      <w:r w:rsidR="00C879D5" w:rsidRPr="00362EC2">
        <w:rPr>
          <w:rFonts w:ascii="Calibri" w:eastAsia="Calibri" w:hAnsi="Calibri" w:cs="Calibri"/>
          <w:spacing w:val="0"/>
          <w:sz w:val="22"/>
          <w:szCs w:val="22"/>
        </w:rPr>
        <w:t>clarity and completeness of pres</w:t>
      </w:r>
      <w:r w:rsidR="00362EC2" w:rsidRPr="00362EC2">
        <w:rPr>
          <w:rFonts w:ascii="Calibri" w:eastAsia="Calibri" w:hAnsi="Calibri" w:cs="Calibri"/>
          <w:spacing w:val="0"/>
          <w:sz w:val="22"/>
          <w:szCs w:val="22"/>
        </w:rPr>
        <w:t>entation.</w:t>
      </w:r>
    </w:p>
    <w:p w14:paraId="2D455F6F" w14:textId="77777777" w:rsidR="00855067" w:rsidRPr="004D453E" w:rsidRDefault="00855067" w:rsidP="00855067">
      <w:pPr>
        <w:numPr>
          <w:ilvl w:val="0"/>
          <w:numId w:val="41"/>
        </w:numPr>
        <w:rPr>
          <w:rFonts w:ascii="Candara" w:eastAsia="Calibri" w:hAnsi="Candara" w:cs="Calibri"/>
          <w:bCs/>
          <w:spacing w:val="0"/>
          <w:lang w:val="en-US"/>
        </w:rPr>
      </w:pPr>
      <w:r w:rsidRPr="004D453E">
        <w:rPr>
          <w:rFonts w:ascii="Candara" w:eastAsia="Calibri" w:hAnsi="Candara" w:cs="Calibri"/>
          <w:bCs/>
          <w:spacing w:val="0"/>
          <w:lang w:val="en-US"/>
        </w:rPr>
        <w:t xml:space="preserve">Award will be made per line item based on the </w:t>
      </w:r>
      <w:r w:rsidRPr="004D453E">
        <w:rPr>
          <w:rFonts w:ascii="Candara" w:eastAsia="Calibri" w:hAnsi="Candara" w:cs="Calibri"/>
          <w:bCs/>
          <w:spacing w:val="0"/>
        </w:rPr>
        <w:t>technically acceptable proposal with the lowest evaluated price.</w:t>
      </w:r>
    </w:p>
    <w:p w14:paraId="596AE084" w14:textId="77777777" w:rsidR="00855067" w:rsidRDefault="00855067" w:rsidP="00855067">
      <w:pPr>
        <w:numPr>
          <w:ilvl w:val="0"/>
          <w:numId w:val="41"/>
        </w:numPr>
        <w:rPr>
          <w:rFonts w:ascii="Candara" w:eastAsia="Calibri" w:hAnsi="Candara" w:cs="Calibri"/>
          <w:spacing w:val="0"/>
          <w:lang w:val="en-US"/>
        </w:rPr>
      </w:pPr>
      <w:bookmarkStart w:id="1" w:name="_Hlk22118704"/>
      <w:r>
        <w:rPr>
          <w:rFonts w:ascii="Candara" w:eastAsia="Calibri" w:hAnsi="Candara" w:cs="Calibri"/>
          <w:spacing w:val="0"/>
          <w:lang w:val="en-US"/>
        </w:rPr>
        <w:t>Bidders</w:t>
      </w:r>
      <w:bookmarkEnd w:id="1"/>
      <w:r>
        <w:rPr>
          <w:rFonts w:ascii="Candara" w:eastAsia="Calibri" w:hAnsi="Candara" w:cs="Calibri"/>
          <w:spacing w:val="0"/>
          <w:lang w:val="en-US"/>
        </w:rPr>
        <w:t xml:space="preserve"> who satisfactorily meet the </w:t>
      </w:r>
      <w:r>
        <w:rPr>
          <w:rFonts w:ascii="Candara" w:eastAsia="Calibri" w:hAnsi="Candara" w:cs="Calibri"/>
          <w:spacing w:val="0"/>
        </w:rPr>
        <w:t xml:space="preserve">preliminary and mandatory requirements set out in this request for proposal </w:t>
      </w:r>
      <w:r>
        <w:rPr>
          <w:rFonts w:ascii="Candara" w:eastAsia="Calibri" w:hAnsi="Candara" w:cs="Calibri"/>
          <w:spacing w:val="0"/>
          <w:lang w:val="en-US"/>
        </w:rPr>
        <w:t xml:space="preserve">will be required to </w:t>
      </w:r>
      <w:r w:rsidR="00006A39">
        <w:rPr>
          <w:rFonts w:ascii="Candara" w:eastAsia="Calibri" w:hAnsi="Candara" w:cs="Calibri"/>
          <w:spacing w:val="0"/>
          <w:lang w:val="en-US"/>
        </w:rPr>
        <w:t>make t</w:t>
      </w:r>
      <w:r w:rsidR="004C6C73">
        <w:rPr>
          <w:rFonts w:ascii="Candara" w:eastAsia="Calibri" w:hAnsi="Candara" w:cs="Calibri"/>
          <w:spacing w:val="0"/>
          <w:lang w:val="en-US"/>
        </w:rPr>
        <w:t>he vehicle available for sighting.</w:t>
      </w:r>
    </w:p>
    <w:p w14:paraId="743414D2" w14:textId="77777777" w:rsidR="00855067" w:rsidRDefault="00855067" w:rsidP="00855067">
      <w:pPr>
        <w:numPr>
          <w:ilvl w:val="0"/>
          <w:numId w:val="41"/>
        </w:numPr>
        <w:rPr>
          <w:rFonts w:ascii="Candara" w:eastAsia="Calibri" w:hAnsi="Candara" w:cs="Calibri"/>
          <w:spacing w:val="0"/>
          <w:lang w:val="en-US"/>
        </w:rPr>
      </w:pPr>
      <w:r>
        <w:rPr>
          <w:rFonts w:ascii="Candara" w:eastAsia="Calibri" w:hAnsi="Candara" w:cs="Calibri"/>
          <w:spacing w:val="0"/>
          <w:lang w:val="en-US"/>
        </w:rPr>
        <w:t>Bidders must score a minimum of 60% before being con</w:t>
      </w:r>
      <w:r w:rsidR="00006A39">
        <w:rPr>
          <w:rFonts w:ascii="Candara" w:eastAsia="Calibri" w:hAnsi="Candara" w:cs="Calibri"/>
          <w:spacing w:val="0"/>
          <w:lang w:val="en-US"/>
        </w:rPr>
        <w:t>si</w:t>
      </w:r>
      <w:r w:rsidR="004C6C73">
        <w:rPr>
          <w:rFonts w:ascii="Candara" w:eastAsia="Calibri" w:hAnsi="Candara" w:cs="Calibri"/>
          <w:spacing w:val="0"/>
          <w:lang w:val="en-US"/>
        </w:rPr>
        <w:t>dered for sighting.</w:t>
      </w:r>
    </w:p>
    <w:p w14:paraId="0D0FB993" w14:textId="77777777" w:rsidR="00855067" w:rsidRDefault="00855067" w:rsidP="00855067">
      <w:pPr>
        <w:ind w:left="0"/>
        <w:rPr>
          <w:rFonts w:ascii="Calibri" w:hAnsi="Calibri"/>
          <w:b/>
          <w:sz w:val="22"/>
          <w:szCs w:val="22"/>
        </w:rPr>
      </w:pPr>
    </w:p>
    <w:p w14:paraId="2F4EE47E" w14:textId="77777777" w:rsidR="001B4617" w:rsidRPr="001944BE" w:rsidRDefault="001B4617" w:rsidP="00855067">
      <w:pPr>
        <w:ind w:left="0"/>
        <w:rPr>
          <w:rFonts w:ascii="Calibri" w:eastAsia="Calibri" w:hAnsi="Calibri" w:cs="Calibri"/>
          <w:spacing w:val="0"/>
          <w:sz w:val="22"/>
          <w:szCs w:val="22"/>
        </w:rPr>
      </w:pPr>
      <w:r w:rsidRPr="001944BE">
        <w:rPr>
          <w:rFonts w:ascii="Calibri" w:hAnsi="Calibri"/>
          <w:b/>
          <w:sz w:val="22"/>
          <w:szCs w:val="22"/>
        </w:rPr>
        <w:tab/>
        <w:t xml:space="preserve">                    </w:t>
      </w:r>
    </w:p>
    <w:tbl>
      <w:tblPr>
        <w:tblW w:w="0" w:type="auto"/>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5"/>
        <w:gridCol w:w="1221"/>
        <w:gridCol w:w="1961"/>
      </w:tblGrid>
      <w:tr w:rsidR="00344EDD" w14:paraId="1769D7CE" w14:textId="77777777" w:rsidTr="00344EDD">
        <w:trPr>
          <w:trHeight w:val="493"/>
        </w:trPr>
        <w:tc>
          <w:tcPr>
            <w:tcW w:w="6681" w:type="dxa"/>
            <w:tcBorders>
              <w:top w:val="single" w:sz="4" w:space="0" w:color="auto"/>
              <w:left w:val="single" w:sz="4" w:space="0" w:color="auto"/>
              <w:bottom w:val="single" w:sz="4" w:space="0" w:color="auto"/>
              <w:right w:val="single" w:sz="4" w:space="0" w:color="auto"/>
            </w:tcBorders>
            <w:hideMark/>
          </w:tcPr>
          <w:p w14:paraId="00A07012" w14:textId="77777777" w:rsidR="00344EDD" w:rsidRDefault="00344EDD">
            <w:pPr>
              <w:keepNext/>
              <w:ind w:left="0" w:right="48"/>
              <w:rPr>
                <w:rFonts w:ascii="Candara" w:hAnsi="Candara" w:cs="Calibri"/>
                <w:b/>
                <w:bCs/>
                <w:spacing w:val="-2"/>
                <w:lang w:val="en-US"/>
              </w:rPr>
            </w:pPr>
            <w:r>
              <w:rPr>
                <w:rFonts w:ascii="Candara" w:hAnsi="Candara" w:cs="Calibri"/>
                <w:b/>
                <w:bCs/>
                <w:spacing w:val="-2"/>
                <w:lang w:val="en-US"/>
              </w:rPr>
              <w:lastRenderedPageBreak/>
              <w:t>Description (Technical proposal)</w:t>
            </w:r>
          </w:p>
        </w:tc>
        <w:tc>
          <w:tcPr>
            <w:tcW w:w="1221" w:type="dxa"/>
            <w:tcBorders>
              <w:top w:val="single" w:sz="4" w:space="0" w:color="auto"/>
              <w:left w:val="single" w:sz="4" w:space="0" w:color="auto"/>
              <w:bottom w:val="single" w:sz="4" w:space="0" w:color="auto"/>
              <w:right w:val="single" w:sz="4" w:space="0" w:color="auto"/>
            </w:tcBorders>
            <w:hideMark/>
          </w:tcPr>
          <w:p w14:paraId="25F82228" w14:textId="77777777" w:rsidR="00344EDD" w:rsidRDefault="00344EDD">
            <w:pPr>
              <w:keepNext/>
              <w:ind w:left="0" w:right="48"/>
              <w:rPr>
                <w:rFonts w:ascii="Candara" w:hAnsi="Candara" w:cs="Calibri"/>
                <w:b/>
                <w:bCs/>
                <w:spacing w:val="-2"/>
                <w:lang w:val="en-US"/>
              </w:rPr>
            </w:pPr>
            <w:r>
              <w:rPr>
                <w:rFonts w:ascii="Candara" w:hAnsi="Candara" w:cs="Calibri"/>
                <w:b/>
                <w:bCs/>
                <w:spacing w:val="-2"/>
                <w:lang w:val="en-US"/>
              </w:rPr>
              <w:t>Scoring in percentage</w:t>
            </w:r>
          </w:p>
        </w:tc>
        <w:tc>
          <w:tcPr>
            <w:tcW w:w="1978" w:type="dxa"/>
            <w:tcBorders>
              <w:top w:val="single" w:sz="4" w:space="0" w:color="auto"/>
              <w:left w:val="single" w:sz="4" w:space="0" w:color="auto"/>
              <w:bottom w:val="single" w:sz="4" w:space="0" w:color="auto"/>
              <w:right w:val="single" w:sz="4" w:space="0" w:color="auto"/>
            </w:tcBorders>
            <w:hideMark/>
          </w:tcPr>
          <w:p w14:paraId="3B43142D" w14:textId="77777777" w:rsidR="00344EDD" w:rsidRDefault="00344EDD">
            <w:pPr>
              <w:keepNext/>
              <w:ind w:left="0" w:right="48"/>
              <w:rPr>
                <w:rFonts w:ascii="Candara" w:hAnsi="Candara" w:cs="Calibri"/>
                <w:b/>
                <w:bCs/>
                <w:spacing w:val="-2"/>
                <w:lang w:val="en-US"/>
              </w:rPr>
            </w:pPr>
            <w:r>
              <w:rPr>
                <w:rFonts w:ascii="Candara" w:hAnsi="Candara" w:cs="Calibri"/>
                <w:b/>
                <w:bCs/>
                <w:spacing w:val="-2"/>
                <w:lang w:val="en-US"/>
              </w:rPr>
              <w:t>Total Score in percentage</w:t>
            </w:r>
          </w:p>
        </w:tc>
      </w:tr>
      <w:tr w:rsidR="004C6C73" w14:paraId="7106E99E" w14:textId="77777777" w:rsidTr="000A4127">
        <w:trPr>
          <w:trHeight w:val="280"/>
        </w:trPr>
        <w:tc>
          <w:tcPr>
            <w:tcW w:w="7902" w:type="dxa"/>
            <w:gridSpan w:val="2"/>
            <w:tcBorders>
              <w:top w:val="single" w:sz="4" w:space="0" w:color="auto"/>
              <w:left w:val="single" w:sz="4" w:space="0" w:color="auto"/>
              <w:bottom w:val="single" w:sz="4" w:space="0" w:color="auto"/>
              <w:right w:val="single" w:sz="4" w:space="0" w:color="auto"/>
            </w:tcBorders>
            <w:hideMark/>
          </w:tcPr>
          <w:p w14:paraId="5288C6B6" w14:textId="77777777" w:rsidR="004C6C73" w:rsidRDefault="004C6C73">
            <w:pPr>
              <w:keepNext/>
              <w:ind w:left="0" w:right="48"/>
              <w:rPr>
                <w:rFonts w:ascii="Candara" w:hAnsi="Candara" w:cs="Calibri"/>
                <w:b/>
                <w:bCs/>
                <w:spacing w:val="-2"/>
              </w:rPr>
            </w:pPr>
            <w:r>
              <w:rPr>
                <w:rFonts w:ascii="Candara" w:hAnsi="Candara" w:cs="Calibri"/>
                <w:b/>
                <w:bCs/>
                <w:spacing w:val="-2"/>
              </w:rPr>
              <w:t>Bidder’s Experience</w:t>
            </w:r>
          </w:p>
        </w:tc>
        <w:tc>
          <w:tcPr>
            <w:tcW w:w="1978" w:type="dxa"/>
            <w:tcBorders>
              <w:top w:val="single" w:sz="4" w:space="0" w:color="auto"/>
              <w:left w:val="single" w:sz="4" w:space="0" w:color="auto"/>
              <w:right w:val="single" w:sz="4" w:space="0" w:color="auto"/>
            </w:tcBorders>
            <w:vAlign w:val="center"/>
            <w:hideMark/>
          </w:tcPr>
          <w:p w14:paraId="643C1BE4" w14:textId="77777777" w:rsidR="004C6C73" w:rsidRDefault="004C6C73">
            <w:pPr>
              <w:keepNext/>
              <w:ind w:left="0" w:right="48"/>
              <w:rPr>
                <w:rFonts w:ascii="Candara" w:hAnsi="Candara" w:cs="Calibri"/>
                <w:bCs/>
                <w:spacing w:val="-2"/>
                <w:lang w:val="en-US"/>
              </w:rPr>
            </w:pPr>
          </w:p>
        </w:tc>
      </w:tr>
      <w:tr w:rsidR="007C78AC" w14:paraId="7D4DD34E" w14:textId="77777777" w:rsidTr="000A4127">
        <w:trPr>
          <w:trHeight w:val="413"/>
        </w:trPr>
        <w:tc>
          <w:tcPr>
            <w:tcW w:w="6681" w:type="dxa"/>
            <w:tcBorders>
              <w:top w:val="single" w:sz="4" w:space="0" w:color="auto"/>
              <w:left w:val="single" w:sz="4" w:space="0" w:color="auto"/>
              <w:bottom w:val="single" w:sz="4" w:space="0" w:color="auto"/>
              <w:right w:val="single" w:sz="4" w:space="0" w:color="auto"/>
            </w:tcBorders>
            <w:hideMark/>
          </w:tcPr>
          <w:p w14:paraId="313D52E7" w14:textId="77777777" w:rsidR="007C78AC" w:rsidRDefault="009A2408" w:rsidP="00F94BF7">
            <w:pPr>
              <w:keepNext/>
              <w:numPr>
                <w:ilvl w:val="0"/>
                <w:numId w:val="40"/>
              </w:numPr>
              <w:ind w:right="48"/>
              <w:rPr>
                <w:rFonts w:ascii="Candara" w:hAnsi="Candara" w:cs="Calibri"/>
                <w:bCs/>
                <w:spacing w:val="-2"/>
                <w:lang w:val="en-US"/>
              </w:rPr>
            </w:pPr>
            <w:r>
              <w:rPr>
                <w:rFonts w:ascii="Candara" w:hAnsi="Candara" w:cs="Calibri"/>
                <w:bCs/>
                <w:spacing w:val="-2"/>
                <w:lang w:val="en-US"/>
              </w:rPr>
              <w:t>Years of experience carrying out similar supplies</w:t>
            </w:r>
          </w:p>
        </w:tc>
        <w:tc>
          <w:tcPr>
            <w:tcW w:w="1221" w:type="dxa"/>
            <w:tcBorders>
              <w:top w:val="single" w:sz="4" w:space="0" w:color="auto"/>
              <w:left w:val="single" w:sz="4" w:space="0" w:color="auto"/>
              <w:bottom w:val="single" w:sz="4" w:space="0" w:color="auto"/>
              <w:right w:val="single" w:sz="4" w:space="0" w:color="auto"/>
            </w:tcBorders>
            <w:vAlign w:val="center"/>
            <w:hideMark/>
          </w:tcPr>
          <w:p w14:paraId="18A22F2D" w14:textId="77777777" w:rsidR="007C78AC" w:rsidRDefault="007C78AC">
            <w:pPr>
              <w:keepNext/>
              <w:ind w:left="0" w:right="48"/>
              <w:rPr>
                <w:rFonts w:ascii="Candara" w:hAnsi="Candara" w:cs="Calibri"/>
                <w:b/>
                <w:bCs/>
                <w:spacing w:val="-2"/>
                <w:lang w:val="en-US"/>
              </w:rPr>
            </w:pPr>
            <w:r>
              <w:rPr>
                <w:rFonts w:ascii="Candara" w:hAnsi="Candara" w:cs="Calibri"/>
                <w:b/>
                <w:bCs/>
                <w:spacing w:val="-2"/>
                <w:lang w:val="en-US"/>
              </w:rPr>
              <w:t>10%</w:t>
            </w:r>
          </w:p>
        </w:tc>
        <w:tc>
          <w:tcPr>
            <w:tcW w:w="0" w:type="auto"/>
            <w:vMerge w:val="restart"/>
            <w:tcBorders>
              <w:left w:val="single" w:sz="4" w:space="0" w:color="auto"/>
              <w:right w:val="single" w:sz="4" w:space="0" w:color="auto"/>
            </w:tcBorders>
            <w:vAlign w:val="center"/>
            <w:hideMark/>
          </w:tcPr>
          <w:p w14:paraId="20F8A139" w14:textId="691918C5" w:rsidR="007C78AC" w:rsidRDefault="00FD2A8B">
            <w:pPr>
              <w:ind w:left="0"/>
              <w:rPr>
                <w:rFonts w:ascii="Candara" w:hAnsi="Candara" w:cs="Calibri"/>
                <w:bCs/>
                <w:spacing w:val="-2"/>
                <w:lang w:val="en-US"/>
              </w:rPr>
            </w:pPr>
            <w:r>
              <w:rPr>
                <w:rFonts w:ascii="Candara" w:hAnsi="Candara" w:cs="Calibri"/>
                <w:bCs/>
                <w:spacing w:val="-2"/>
                <w:lang w:val="en-US"/>
              </w:rPr>
              <w:t>5</w:t>
            </w:r>
            <w:r w:rsidR="007C78AC">
              <w:rPr>
                <w:rFonts w:ascii="Candara" w:hAnsi="Candara" w:cs="Calibri"/>
                <w:bCs/>
                <w:spacing w:val="-2"/>
                <w:lang w:val="en-US"/>
              </w:rPr>
              <w:t>0%</w:t>
            </w:r>
          </w:p>
        </w:tc>
      </w:tr>
      <w:tr w:rsidR="007C78AC" w14:paraId="2D5AEB64" w14:textId="77777777" w:rsidTr="000A4127">
        <w:trPr>
          <w:trHeight w:val="386"/>
        </w:trPr>
        <w:tc>
          <w:tcPr>
            <w:tcW w:w="6681" w:type="dxa"/>
            <w:tcBorders>
              <w:top w:val="single" w:sz="4" w:space="0" w:color="auto"/>
              <w:left w:val="single" w:sz="4" w:space="0" w:color="auto"/>
              <w:bottom w:val="single" w:sz="4" w:space="0" w:color="auto"/>
              <w:right w:val="single" w:sz="4" w:space="0" w:color="auto"/>
            </w:tcBorders>
          </w:tcPr>
          <w:p w14:paraId="2DB0621B" w14:textId="77777777" w:rsidR="007C78AC" w:rsidRPr="00362EC2" w:rsidRDefault="007C78AC">
            <w:pPr>
              <w:keepNext/>
              <w:ind w:left="0" w:right="48"/>
              <w:rPr>
                <w:rFonts w:ascii="Candara" w:hAnsi="Candara" w:cs="Calibri"/>
                <w:bCs/>
                <w:spacing w:val="-2"/>
                <w:lang w:val="en-US"/>
              </w:rPr>
            </w:pPr>
          </w:p>
          <w:p w14:paraId="62B06891" w14:textId="2C8B0E83" w:rsidR="007C78AC" w:rsidRPr="00362EC2" w:rsidRDefault="007C78AC" w:rsidP="001944BE">
            <w:pPr>
              <w:keepNext/>
              <w:numPr>
                <w:ilvl w:val="0"/>
                <w:numId w:val="40"/>
              </w:numPr>
              <w:ind w:right="48"/>
              <w:rPr>
                <w:rFonts w:ascii="Candara" w:hAnsi="Candara" w:cs="Calibri"/>
                <w:bCs/>
                <w:spacing w:val="-2"/>
              </w:rPr>
            </w:pPr>
            <w:r w:rsidRPr="00362EC2">
              <w:rPr>
                <w:rFonts w:ascii="Candara" w:hAnsi="Candara" w:cs="Calibri"/>
                <w:bCs/>
                <w:spacing w:val="-2"/>
              </w:rPr>
              <w:t xml:space="preserve">At least three relevant </w:t>
            </w:r>
            <w:r w:rsidR="00FD2A8B">
              <w:rPr>
                <w:rFonts w:ascii="Candara" w:hAnsi="Candara" w:cs="Calibri"/>
                <w:bCs/>
                <w:spacing w:val="-2"/>
              </w:rPr>
              <w:t xml:space="preserve">written </w:t>
            </w:r>
            <w:r w:rsidRPr="00362EC2">
              <w:rPr>
                <w:rFonts w:ascii="Candara" w:hAnsi="Candara" w:cs="Calibri"/>
                <w:bCs/>
                <w:spacing w:val="-2"/>
              </w:rPr>
              <w:t xml:space="preserve">client reference </w:t>
            </w:r>
            <w:r w:rsidR="00FD2A8B">
              <w:rPr>
                <w:rFonts w:ascii="Candara" w:hAnsi="Candara" w:cs="Calibri"/>
                <w:bCs/>
                <w:spacing w:val="-2"/>
              </w:rPr>
              <w:t xml:space="preserve">letters </w:t>
            </w:r>
            <w:r w:rsidRPr="00362EC2">
              <w:rPr>
                <w:rFonts w:ascii="Candara" w:hAnsi="Candara" w:cs="Calibri"/>
                <w:bCs/>
                <w:spacing w:val="-2"/>
              </w:rPr>
              <w:t>for similar contracts</w:t>
            </w:r>
            <w:r w:rsidR="00FD2A8B">
              <w:rPr>
                <w:rFonts w:ascii="Candara" w:hAnsi="Candara" w:cs="Calibri"/>
                <w:bCs/>
                <w:spacing w:val="-2"/>
              </w:rPr>
              <w:t xml:space="preserve"> (signed and dated by referee with contact details)</w:t>
            </w:r>
          </w:p>
        </w:tc>
        <w:tc>
          <w:tcPr>
            <w:tcW w:w="1221" w:type="dxa"/>
            <w:tcBorders>
              <w:top w:val="single" w:sz="4" w:space="0" w:color="auto"/>
              <w:left w:val="single" w:sz="4" w:space="0" w:color="auto"/>
              <w:bottom w:val="single" w:sz="4" w:space="0" w:color="auto"/>
              <w:right w:val="single" w:sz="4" w:space="0" w:color="auto"/>
            </w:tcBorders>
            <w:vAlign w:val="center"/>
            <w:hideMark/>
          </w:tcPr>
          <w:p w14:paraId="24A87CD0" w14:textId="77777777" w:rsidR="007C78AC" w:rsidRPr="00362EC2" w:rsidRDefault="007C78AC">
            <w:pPr>
              <w:keepNext/>
              <w:ind w:left="0" w:right="48"/>
              <w:rPr>
                <w:rFonts w:ascii="Candara" w:hAnsi="Candara" w:cs="Calibri"/>
                <w:b/>
                <w:bCs/>
                <w:spacing w:val="-2"/>
                <w:lang w:val="en-US"/>
              </w:rPr>
            </w:pPr>
            <w:r w:rsidRPr="00362EC2">
              <w:rPr>
                <w:rFonts w:ascii="Candara" w:hAnsi="Candara" w:cs="Calibri"/>
                <w:b/>
                <w:bCs/>
                <w:spacing w:val="-2"/>
                <w:lang w:val="en-US"/>
              </w:rPr>
              <w:t>10%</w:t>
            </w:r>
          </w:p>
        </w:tc>
        <w:tc>
          <w:tcPr>
            <w:tcW w:w="0" w:type="auto"/>
            <w:vMerge/>
            <w:tcBorders>
              <w:left w:val="single" w:sz="4" w:space="0" w:color="auto"/>
              <w:right w:val="single" w:sz="4" w:space="0" w:color="auto"/>
            </w:tcBorders>
            <w:vAlign w:val="center"/>
            <w:hideMark/>
          </w:tcPr>
          <w:p w14:paraId="6EC8EDE2" w14:textId="77777777" w:rsidR="007C78AC" w:rsidRDefault="007C78AC">
            <w:pPr>
              <w:ind w:left="0"/>
              <w:rPr>
                <w:rFonts w:ascii="Candara" w:hAnsi="Candara" w:cs="Calibri"/>
                <w:bCs/>
                <w:spacing w:val="-2"/>
                <w:lang w:val="en-US"/>
              </w:rPr>
            </w:pPr>
          </w:p>
        </w:tc>
      </w:tr>
      <w:tr w:rsidR="00A525BB" w14:paraId="2E8166CE" w14:textId="77777777" w:rsidTr="000A4127">
        <w:trPr>
          <w:trHeight w:val="131"/>
        </w:trPr>
        <w:tc>
          <w:tcPr>
            <w:tcW w:w="6681" w:type="dxa"/>
            <w:tcBorders>
              <w:top w:val="single" w:sz="4" w:space="0" w:color="auto"/>
              <w:left w:val="single" w:sz="4" w:space="0" w:color="auto"/>
              <w:bottom w:val="single" w:sz="4" w:space="0" w:color="auto"/>
              <w:right w:val="single" w:sz="4" w:space="0" w:color="auto"/>
            </w:tcBorders>
          </w:tcPr>
          <w:p w14:paraId="76992B9D" w14:textId="6414EE7E" w:rsidR="00A525BB" w:rsidRPr="00362EC2" w:rsidRDefault="00A525BB" w:rsidP="009A2408">
            <w:pPr>
              <w:keepNext/>
              <w:numPr>
                <w:ilvl w:val="0"/>
                <w:numId w:val="40"/>
              </w:numPr>
              <w:ind w:right="48"/>
              <w:rPr>
                <w:rFonts w:ascii="Candara" w:hAnsi="Candara" w:cs="Calibri"/>
                <w:bCs/>
                <w:spacing w:val="-2"/>
              </w:rPr>
            </w:pPr>
            <w:r>
              <w:rPr>
                <w:rFonts w:ascii="Candara" w:hAnsi="Candara" w:cs="Calibri"/>
                <w:bCs/>
                <w:spacing w:val="-2"/>
              </w:rPr>
              <w:t xml:space="preserve">Authorised dealer or reseller </w:t>
            </w:r>
            <w:r w:rsidR="00FD2A8B">
              <w:rPr>
                <w:rFonts w:ascii="Candara" w:hAnsi="Candara" w:cs="Calibri"/>
                <w:bCs/>
                <w:spacing w:val="-2"/>
              </w:rPr>
              <w:t>for HP/DELL/LENOVO</w:t>
            </w:r>
          </w:p>
        </w:tc>
        <w:tc>
          <w:tcPr>
            <w:tcW w:w="1221" w:type="dxa"/>
            <w:tcBorders>
              <w:top w:val="single" w:sz="4" w:space="0" w:color="auto"/>
              <w:left w:val="single" w:sz="4" w:space="0" w:color="auto"/>
              <w:bottom w:val="single" w:sz="4" w:space="0" w:color="auto"/>
              <w:right w:val="single" w:sz="4" w:space="0" w:color="auto"/>
            </w:tcBorders>
            <w:vAlign w:val="center"/>
          </w:tcPr>
          <w:p w14:paraId="6D2B1BE5" w14:textId="62C8DF94" w:rsidR="00A525BB" w:rsidRPr="00362EC2" w:rsidRDefault="00FD2A8B" w:rsidP="009A2408">
            <w:pPr>
              <w:keepNext/>
              <w:ind w:left="0" w:right="48"/>
              <w:rPr>
                <w:rFonts w:ascii="Candara" w:hAnsi="Candara" w:cs="Calibri"/>
                <w:b/>
                <w:bCs/>
                <w:spacing w:val="-2"/>
                <w:lang w:val="en-US"/>
              </w:rPr>
            </w:pPr>
            <w:r>
              <w:rPr>
                <w:rFonts w:ascii="Candara" w:hAnsi="Candara" w:cs="Calibri"/>
                <w:b/>
                <w:bCs/>
                <w:spacing w:val="-2"/>
                <w:lang w:val="en-US"/>
              </w:rPr>
              <w:t>20%</w:t>
            </w:r>
          </w:p>
        </w:tc>
        <w:tc>
          <w:tcPr>
            <w:tcW w:w="1978" w:type="dxa"/>
            <w:vMerge/>
            <w:tcBorders>
              <w:left w:val="single" w:sz="4" w:space="0" w:color="auto"/>
              <w:bottom w:val="single" w:sz="4" w:space="0" w:color="auto"/>
              <w:right w:val="single" w:sz="4" w:space="0" w:color="auto"/>
            </w:tcBorders>
            <w:vAlign w:val="center"/>
          </w:tcPr>
          <w:p w14:paraId="29DA15C1" w14:textId="77777777" w:rsidR="00A525BB" w:rsidRDefault="00A525BB" w:rsidP="009A2408">
            <w:pPr>
              <w:keepNext/>
              <w:ind w:left="0" w:right="48"/>
              <w:rPr>
                <w:rFonts w:ascii="Candara" w:hAnsi="Candara" w:cs="Calibri"/>
                <w:b/>
                <w:bCs/>
                <w:spacing w:val="-2"/>
                <w:lang w:val="en-US"/>
              </w:rPr>
            </w:pPr>
          </w:p>
        </w:tc>
      </w:tr>
      <w:tr w:rsidR="009A2408" w14:paraId="09B5662D" w14:textId="77777777" w:rsidTr="000A4127">
        <w:trPr>
          <w:trHeight w:val="131"/>
        </w:trPr>
        <w:tc>
          <w:tcPr>
            <w:tcW w:w="6681" w:type="dxa"/>
            <w:tcBorders>
              <w:top w:val="single" w:sz="4" w:space="0" w:color="auto"/>
              <w:left w:val="single" w:sz="4" w:space="0" w:color="auto"/>
              <w:bottom w:val="single" w:sz="4" w:space="0" w:color="auto"/>
              <w:right w:val="single" w:sz="4" w:space="0" w:color="auto"/>
            </w:tcBorders>
            <w:hideMark/>
          </w:tcPr>
          <w:p w14:paraId="3447364E" w14:textId="77777777" w:rsidR="009A2408" w:rsidRPr="00362EC2" w:rsidRDefault="009A2408" w:rsidP="009A2408">
            <w:pPr>
              <w:keepNext/>
              <w:numPr>
                <w:ilvl w:val="0"/>
                <w:numId w:val="40"/>
              </w:numPr>
              <w:ind w:right="48"/>
              <w:rPr>
                <w:rFonts w:ascii="Candara" w:hAnsi="Candara" w:cs="Calibri"/>
                <w:bCs/>
                <w:spacing w:val="-2"/>
              </w:rPr>
            </w:pPr>
            <w:r w:rsidRPr="00362EC2">
              <w:rPr>
                <w:rFonts w:ascii="Candara" w:hAnsi="Candara" w:cs="Calibri"/>
                <w:bCs/>
                <w:spacing w:val="-2"/>
              </w:rPr>
              <w:t>Evidence of Previous Similar POs/Contracts</w:t>
            </w:r>
          </w:p>
        </w:tc>
        <w:tc>
          <w:tcPr>
            <w:tcW w:w="1221" w:type="dxa"/>
            <w:tcBorders>
              <w:top w:val="single" w:sz="4" w:space="0" w:color="auto"/>
              <w:left w:val="single" w:sz="4" w:space="0" w:color="auto"/>
              <w:bottom w:val="single" w:sz="4" w:space="0" w:color="auto"/>
              <w:right w:val="single" w:sz="4" w:space="0" w:color="auto"/>
            </w:tcBorders>
            <w:vAlign w:val="center"/>
            <w:hideMark/>
          </w:tcPr>
          <w:p w14:paraId="2AFB2208" w14:textId="77777777" w:rsidR="009A2408" w:rsidRPr="00362EC2" w:rsidRDefault="009A2408" w:rsidP="009A2408">
            <w:pPr>
              <w:keepNext/>
              <w:ind w:left="0" w:right="48"/>
              <w:rPr>
                <w:rFonts w:ascii="Candara" w:hAnsi="Candara" w:cs="Calibri"/>
                <w:b/>
                <w:bCs/>
                <w:spacing w:val="-2"/>
                <w:lang w:val="en-US"/>
              </w:rPr>
            </w:pPr>
            <w:r w:rsidRPr="00362EC2">
              <w:rPr>
                <w:rFonts w:ascii="Candara" w:hAnsi="Candara" w:cs="Calibri"/>
                <w:b/>
                <w:bCs/>
                <w:spacing w:val="-2"/>
                <w:lang w:val="en-US"/>
              </w:rPr>
              <w:t>10%</w:t>
            </w:r>
          </w:p>
        </w:tc>
        <w:tc>
          <w:tcPr>
            <w:tcW w:w="1978" w:type="dxa"/>
            <w:vMerge/>
            <w:tcBorders>
              <w:left w:val="single" w:sz="4" w:space="0" w:color="auto"/>
              <w:bottom w:val="single" w:sz="4" w:space="0" w:color="auto"/>
              <w:right w:val="single" w:sz="4" w:space="0" w:color="auto"/>
            </w:tcBorders>
            <w:vAlign w:val="center"/>
          </w:tcPr>
          <w:p w14:paraId="7F55629F" w14:textId="77777777" w:rsidR="009A2408" w:rsidRDefault="009A2408" w:rsidP="009A2408">
            <w:pPr>
              <w:keepNext/>
              <w:ind w:left="0" w:right="48"/>
              <w:rPr>
                <w:rFonts w:ascii="Candara" w:hAnsi="Candara" w:cs="Calibri"/>
                <w:b/>
                <w:bCs/>
                <w:spacing w:val="-2"/>
                <w:lang w:val="en-US"/>
              </w:rPr>
            </w:pPr>
          </w:p>
        </w:tc>
      </w:tr>
      <w:tr w:rsidR="009A2408" w14:paraId="127C2E3B" w14:textId="77777777" w:rsidTr="000A4127">
        <w:trPr>
          <w:trHeight w:val="191"/>
        </w:trPr>
        <w:tc>
          <w:tcPr>
            <w:tcW w:w="7902" w:type="dxa"/>
            <w:gridSpan w:val="2"/>
            <w:tcBorders>
              <w:top w:val="single" w:sz="4" w:space="0" w:color="auto"/>
              <w:left w:val="single" w:sz="4" w:space="0" w:color="auto"/>
              <w:bottom w:val="single" w:sz="4" w:space="0" w:color="auto"/>
              <w:right w:val="single" w:sz="4" w:space="0" w:color="auto"/>
            </w:tcBorders>
            <w:hideMark/>
          </w:tcPr>
          <w:p w14:paraId="0F1D7BEE" w14:textId="77777777" w:rsidR="009A2408" w:rsidRPr="00362EC2" w:rsidRDefault="009A2408" w:rsidP="009A2408">
            <w:pPr>
              <w:keepNext/>
              <w:ind w:left="0" w:right="48"/>
              <w:rPr>
                <w:rFonts w:ascii="Candara" w:hAnsi="Candara" w:cs="Calibri"/>
                <w:b/>
                <w:bCs/>
                <w:spacing w:val="-2"/>
                <w:lang w:val="en-US"/>
              </w:rPr>
            </w:pPr>
            <w:r w:rsidRPr="00362EC2">
              <w:rPr>
                <w:rFonts w:ascii="Candara" w:eastAsia="Calibri" w:hAnsi="Candara"/>
                <w:b/>
                <w:bCs/>
                <w:lang w:val="en-US"/>
              </w:rPr>
              <w:t>Lead time</w:t>
            </w:r>
          </w:p>
        </w:tc>
        <w:tc>
          <w:tcPr>
            <w:tcW w:w="1978" w:type="dxa"/>
            <w:tcBorders>
              <w:top w:val="single" w:sz="4" w:space="0" w:color="auto"/>
              <w:left w:val="single" w:sz="4" w:space="0" w:color="auto"/>
              <w:right w:val="single" w:sz="4" w:space="0" w:color="auto"/>
            </w:tcBorders>
          </w:tcPr>
          <w:p w14:paraId="79281A0C" w14:textId="77777777" w:rsidR="009A2408" w:rsidRDefault="009A2408" w:rsidP="009A2408">
            <w:pPr>
              <w:keepNext/>
              <w:ind w:left="0" w:right="48"/>
              <w:rPr>
                <w:rFonts w:ascii="Candara" w:hAnsi="Candara" w:cs="Calibri"/>
                <w:bCs/>
                <w:spacing w:val="-2"/>
                <w:lang w:val="en-US"/>
              </w:rPr>
            </w:pPr>
          </w:p>
        </w:tc>
      </w:tr>
      <w:tr w:rsidR="009A2408" w14:paraId="2D443C06" w14:textId="77777777" w:rsidTr="000A4127">
        <w:trPr>
          <w:trHeight w:val="160"/>
        </w:trPr>
        <w:tc>
          <w:tcPr>
            <w:tcW w:w="6681" w:type="dxa"/>
            <w:tcBorders>
              <w:top w:val="single" w:sz="4" w:space="0" w:color="auto"/>
              <w:left w:val="single" w:sz="4" w:space="0" w:color="auto"/>
              <w:bottom w:val="single" w:sz="4" w:space="0" w:color="auto"/>
              <w:right w:val="single" w:sz="4" w:space="0" w:color="auto"/>
            </w:tcBorders>
            <w:hideMark/>
          </w:tcPr>
          <w:p w14:paraId="41064841" w14:textId="77777777" w:rsidR="009A2408" w:rsidRDefault="009A2408" w:rsidP="009A2408">
            <w:pPr>
              <w:numPr>
                <w:ilvl w:val="0"/>
                <w:numId w:val="39"/>
              </w:numPr>
              <w:jc w:val="both"/>
              <w:rPr>
                <w:rFonts w:ascii="Candara" w:eastAsia="Calibri" w:hAnsi="Candara"/>
                <w:bCs/>
                <w:lang w:val="en-US"/>
              </w:rPr>
            </w:pPr>
            <w:r>
              <w:rPr>
                <w:rFonts w:ascii="Candara" w:eastAsia="Calibri" w:hAnsi="Candara"/>
                <w:bCs/>
                <w:lang w:val="en-US"/>
              </w:rPr>
              <w:t>Delivery lead time</w:t>
            </w:r>
          </w:p>
        </w:tc>
        <w:tc>
          <w:tcPr>
            <w:tcW w:w="1221" w:type="dxa"/>
            <w:tcBorders>
              <w:top w:val="single" w:sz="4" w:space="0" w:color="auto"/>
              <w:left w:val="single" w:sz="4" w:space="0" w:color="auto"/>
              <w:bottom w:val="single" w:sz="4" w:space="0" w:color="auto"/>
              <w:right w:val="single" w:sz="4" w:space="0" w:color="auto"/>
            </w:tcBorders>
            <w:hideMark/>
          </w:tcPr>
          <w:p w14:paraId="290EAFA5" w14:textId="46DC47F5" w:rsidR="009A2408" w:rsidRDefault="00EB583F" w:rsidP="009A2408">
            <w:pPr>
              <w:keepNext/>
              <w:ind w:left="0" w:right="48"/>
              <w:rPr>
                <w:rFonts w:ascii="Candara" w:hAnsi="Candara" w:cs="Calibri"/>
                <w:b/>
                <w:bCs/>
                <w:spacing w:val="-2"/>
                <w:lang w:val="en-US"/>
              </w:rPr>
            </w:pPr>
            <w:r>
              <w:rPr>
                <w:rFonts w:ascii="Candara" w:hAnsi="Candara" w:cs="Calibri"/>
                <w:b/>
                <w:bCs/>
                <w:spacing w:val="-2"/>
                <w:lang w:val="en-US"/>
              </w:rPr>
              <w:t>2</w:t>
            </w:r>
            <w:r w:rsidR="009A2408">
              <w:rPr>
                <w:rFonts w:ascii="Candara" w:hAnsi="Candara" w:cs="Calibri"/>
                <w:b/>
                <w:bCs/>
                <w:spacing w:val="-2"/>
                <w:lang w:val="en-US"/>
              </w:rPr>
              <w:t>0%</w:t>
            </w:r>
          </w:p>
        </w:tc>
        <w:tc>
          <w:tcPr>
            <w:tcW w:w="0" w:type="auto"/>
            <w:tcBorders>
              <w:left w:val="single" w:sz="4" w:space="0" w:color="auto"/>
              <w:bottom w:val="single" w:sz="4" w:space="0" w:color="auto"/>
              <w:right w:val="single" w:sz="4" w:space="0" w:color="auto"/>
            </w:tcBorders>
            <w:vAlign w:val="center"/>
            <w:hideMark/>
          </w:tcPr>
          <w:p w14:paraId="3375121A" w14:textId="147738F0" w:rsidR="009A2408" w:rsidRDefault="00EB583F" w:rsidP="009A2408">
            <w:pPr>
              <w:ind w:left="0"/>
              <w:rPr>
                <w:rFonts w:ascii="Candara" w:hAnsi="Candara" w:cs="Calibri"/>
                <w:bCs/>
                <w:spacing w:val="-2"/>
                <w:lang w:val="en-US"/>
              </w:rPr>
            </w:pPr>
            <w:r>
              <w:rPr>
                <w:rFonts w:ascii="Candara" w:hAnsi="Candara" w:cs="Calibri"/>
                <w:bCs/>
                <w:spacing w:val="-2"/>
                <w:lang w:val="en-US"/>
              </w:rPr>
              <w:t>2</w:t>
            </w:r>
            <w:r w:rsidR="009A2408">
              <w:rPr>
                <w:rFonts w:ascii="Candara" w:hAnsi="Candara" w:cs="Calibri"/>
                <w:bCs/>
                <w:spacing w:val="-2"/>
                <w:lang w:val="en-US"/>
              </w:rPr>
              <w:t>0%</w:t>
            </w:r>
          </w:p>
        </w:tc>
      </w:tr>
      <w:tr w:rsidR="009A2408" w14:paraId="1D2B3E24" w14:textId="77777777" w:rsidTr="00344EDD">
        <w:trPr>
          <w:trHeight w:val="80"/>
        </w:trPr>
        <w:tc>
          <w:tcPr>
            <w:tcW w:w="7902" w:type="dxa"/>
            <w:gridSpan w:val="2"/>
            <w:tcBorders>
              <w:top w:val="single" w:sz="4" w:space="0" w:color="auto"/>
              <w:left w:val="single" w:sz="4" w:space="0" w:color="auto"/>
              <w:bottom w:val="single" w:sz="4" w:space="0" w:color="auto"/>
              <w:right w:val="single" w:sz="4" w:space="0" w:color="auto"/>
            </w:tcBorders>
            <w:hideMark/>
          </w:tcPr>
          <w:p w14:paraId="2DBF7E15" w14:textId="77777777" w:rsidR="009A2408" w:rsidRDefault="009A2408" w:rsidP="009A2408">
            <w:pPr>
              <w:keepNext/>
              <w:ind w:left="0" w:right="48"/>
              <w:rPr>
                <w:rFonts w:ascii="Candara" w:hAnsi="Candara" w:cs="Calibri"/>
                <w:b/>
                <w:bCs/>
                <w:spacing w:val="-2"/>
                <w:lang w:val="en-US"/>
              </w:rPr>
            </w:pPr>
            <w:r>
              <w:rPr>
                <w:rFonts w:ascii="Candara" w:hAnsi="Candara" w:cs="Calibri"/>
                <w:b/>
                <w:bCs/>
                <w:spacing w:val="-2"/>
                <w:lang w:val="en-US"/>
              </w:rPr>
              <w:t>Total technical Proposal i.e.                                                                                                                            (Technical Bid;</w:t>
            </w:r>
            <w:r>
              <w:rPr>
                <w:rFonts w:ascii="Candara" w:hAnsi="Candara" w:cs="Calibri"/>
                <w:b/>
                <w:bCs/>
                <w:spacing w:val="-2"/>
              </w:rPr>
              <w:t xml:space="preserve"> Bidder’s Experience;</w:t>
            </w:r>
            <w:r>
              <w:rPr>
                <w:rFonts w:ascii="Candara" w:hAnsi="Candara" w:cs="Calibri"/>
                <w:b/>
                <w:bCs/>
                <w:spacing w:val="-2"/>
                <w:lang w:val="en-US"/>
              </w:rPr>
              <w:t xml:space="preserve"> Financial Capability and Lead time)</w:t>
            </w:r>
          </w:p>
        </w:tc>
        <w:tc>
          <w:tcPr>
            <w:tcW w:w="1978" w:type="dxa"/>
            <w:tcBorders>
              <w:top w:val="single" w:sz="4" w:space="0" w:color="auto"/>
              <w:left w:val="single" w:sz="4" w:space="0" w:color="auto"/>
              <w:bottom w:val="single" w:sz="4" w:space="0" w:color="auto"/>
              <w:right w:val="single" w:sz="4" w:space="0" w:color="auto"/>
            </w:tcBorders>
            <w:hideMark/>
          </w:tcPr>
          <w:p w14:paraId="2654C58B" w14:textId="120BD08E" w:rsidR="009A2408" w:rsidRDefault="00EB583F" w:rsidP="009A2408">
            <w:pPr>
              <w:keepNext/>
              <w:ind w:left="0" w:right="48"/>
              <w:rPr>
                <w:rFonts w:ascii="Candara" w:hAnsi="Candara" w:cs="Calibri"/>
                <w:b/>
                <w:bCs/>
                <w:spacing w:val="-2"/>
                <w:lang w:val="en-US"/>
              </w:rPr>
            </w:pPr>
            <w:r>
              <w:rPr>
                <w:rFonts w:ascii="Candara" w:hAnsi="Candara" w:cs="Calibri"/>
                <w:b/>
                <w:bCs/>
                <w:spacing w:val="-2"/>
                <w:lang w:val="en-US"/>
              </w:rPr>
              <w:t>7</w:t>
            </w:r>
            <w:r w:rsidR="009A2408">
              <w:rPr>
                <w:rFonts w:ascii="Candara" w:hAnsi="Candara" w:cs="Calibri"/>
                <w:b/>
                <w:bCs/>
                <w:spacing w:val="-2"/>
                <w:lang w:val="en-US"/>
              </w:rPr>
              <w:t>0%</w:t>
            </w:r>
          </w:p>
        </w:tc>
      </w:tr>
    </w:tbl>
    <w:p w14:paraId="1EFB99FC" w14:textId="77777777" w:rsidR="00344EDD" w:rsidRDefault="00344EDD" w:rsidP="00C804E6">
      <w:pPr>
        <w:ind w:left="0"/>
        <w:rPr>
          <w:rFonts w:ascii="Calibri" w:hAnsi="Calibri"/>
          <w:sz w:val="22"/>
          <w:szCs w:val="22"/>
        </w:rPr>
      </w:pPr>
    </w:p>
    <w:tbl>
      <w:tblPr>
        <w:tblW w:w="0" w:type="auto"/>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8"/>
        <w:gridCol w:w="1879"/>
      </w:tblGrid>
      <w:tr w:rsidR="00344EDD" w14:paraId="7CF8911E" w14:textId="77777777" w:rsidTr="00344EDD">
        <w:trPr>
          <w:trHeight w:val="241"/>
        </w:trPr>
        <w:tc>
          <w:tcPr>
            <w:tcW w:w="7941" w:type="dxa"/>
            <w:tcBorders>
              <w:top w:val="single" w:sz="4" w:space="0" w:color="auto"/>
              <w:left w:val="single" w:sz="4" w:space="0" w:color="auto"/>
              <w:bottom w:val="single" w:sz="4" w:space="0" w:color="auto"/>
              <w:right w:val="single" w:sz="4" w:space="0" w:color="auto"/>
            </w:tcBorders>
            <w:hideMark/>
          </w:tcPr>
          <w:p w14:paraId="354F2726" w14:textId="77777777" w:rsidR="00344EDD" w:rsidRDefault="00344EDD">
            <w:pPr>
              <w:keepNext/>
              <w:ind w:left="0" w:right="48"/>
              <w:rPr>
                <w:rFonts w:ascii="Candara" w:hAnsi="Candara" w:cs="Calibri"/>
                <w:b/>
                <w:bCs/>
                <w:spacing w:val="-2"/>
              </w:rPr>
            </w:pPr>
            <w:r>
              <w:rPr>
                <w:rFonts w:ascii="Candara" w:hAnsi="Candara" w:cs="Calibri"/>
                <w:b/>
                <w:bCs/>
                <w:spacing w:val="-2"/>
              </w:rPr>
              <w:t>Financial Competitiveness</w:t>
            </w:r>
          </w:p>
          <w:p w14:paraId="389DA509" w14:textId="77777777" w:rsidR="00344EDD" w:rsidRDefault="00344EDD">
            <w:pPr>
              <w:keepNext/>
              <w:ind w:left="0" w:right="48"/>
              <w:rPr>
                <w:rFonts w:ascii="Candara" w:hAnsi="Candara" w:cs="Calibri"/>
                <w:b/>
                <w:bCs/>
                <w:spacing w:val="-2"/>
                <w:lang w:val="en-US"/>
              </w:rPr>
            </w:pPr>
            <w:r>
              <w:rPr>
                <w:rFonts w:ascii="Candara" w:hAnsi="Candara" w:cs="Calibri"/>
                <w:bCs/>
                <w:spacing w:val="-2"/>
              </w:rPr>
              <w:t>Pricing proposal, with total cost estimate for the services, with cost breakdown (</w:t>
            </w:r>
            <w:r>
              <w:rPr>
                <w:rFonts w:ascii="Candara" w:hAnsi="Candara" w:cs="Calibri"/>
                <w:b/>
                <w:bCs/>
                <w:spacing w:val="-2"/>
              </w:rPr>
              <w:t>Lowest Price Technically Acceptable).</w:t>
            </w:r>
          </w:p>
        </w:tc>
        <w:tc>
          <w:tcPr>
            <w:tcW w:w="1890" w:type="dxa"/>
            <w:tcBorders>
              <w:top w:val="single" w:sz="4" w:space="0" w:color="auto"/>
              <w:left w:val="single" w:sz="4" w:space="0" w:color="auto"/>
              <w:bottom w:val="single" w:sz="4" w:space="0" w:color="auto"/>
              <w:right w:val="single" w:sz="4" w:space="0" w:color="auto"/>
            </w:tcBorders>
            <w:vAlign w:val="center"/>
          </w:tcPr>
          <w:p w14:paraId="12D12802" w14:textId="16CD277C" w:rsidR="00344EDD" w:rsidRDefault="00EB583F">
            <w:pPr>
              <w:keepNext/>
              <w:ind w:left="0" w:right="48"/>
              <w:rPr>
                <w:rFonts w:ascii="Candara" w:hAnsi="Candara" w:cs="Calibri"/>
                <w:b/>
                <w:bCs/>
                <w:spacing w:val="-2"/>
                <w:lang w:val="en-US"/>
              </w:rPr>
            </w:pPr>
            <w:r>
              <w:rPr>
                <w:rFonts w:ascii="Candara" w:hAnsi="Candara" w:cs="Calibri"/>
                <w:b/>
                <w:bCs/>
                <w:spacing w:val="-2"/>
                <w:lang w:val="en-US"/>
              </w:rPr>
              <w:t>3</w:t>
            </w:r>
            <w:r w:rsidR="007C78AC">
              <w:rPr>
                <w:rFonts w:ascii="Candara" w:hAnsi="Candara" w:cs="Calibri"/>
                <w:b/>
                <w:bCs/>
                <w:spacing w:val="-2"/>
                <w:lang w:val="en-US"/>
              </w:rPr>
              <w:t>0%</w:t>
            </w:r>
          </w:p>
        </w:tc>
      </w:tr>
    </w:tbl>
    <w:p w14:paraId="66E4152C" w14:textId="77777777" w:rsidR="00D72A8F" w:rsidRDefault="00D72A8F" w:rsidP="003A5CE9">
      <w:pPr>
        <w:keepNext/>
        <w:ind w:left="0" w:right="48"/>
        <w:rPr>
          <w:rFonts w:ascii="Calibri" w:hAnsi="Calibri" w:cs="Calibri"/>
          <w:b/>
          <w:bCs/>
          <w:spacing w:val="-2"/>
          <w:sz w:val="22"/>
          <w:szCs w:val="22"/>
        </w:rPr>
      </w:pPr>
    </w:p>
    <w:p w14:paraId="570D1AC4" w14:textId="77777777" w:rsidR="005E0851" w:rsidRDefault="003A5CE9" w:rsidP="003A5CE9">
      <w:pPr>
        <w:keepNext/>
        <w:ind w:left="0" w:right="48"/>
        <w:rPr>
          <w:rFonts w:ascii="Calibri" w:hAnsi="Calibri" w:cs="Calibri"/>
          <w:b/>
          <w:bCs/>
          <w:spacing w:val="-2"/>
          <w:sz w:val="22"/>
          <w:szCs w:val="22"/>
        </w:rPr>
      </w:pPr>
      <w:r w:rsidRPr="00563C79">
        <w:rPr>
          <w:rFonts w:ascii="Calibri" w:hAnsi="Calibri" w:cs="Calibri"/>
          <w:b/>
          <w:bCs/>
          <w:spacing w:val="-2"/>
          <w:sz w:val="22"/>
          <w:szCs w:val="22"/>
        </w:rPr>
        <w:t xml:space="preserve">       </w:t>
      </w:r>
    </w:p>
    <w:p w14:paraId="2CC8AC9E" w14:textId="77777777" w:rsidR="00F15EB2" w:rsidRPr="00F15EB2" w:rsidRDefault="000C014D" w:rsidP="00D72A8F">
      <w:pPr>
        <w:pStyle w:val="ListParagraph"/>
        <w:rPr>
          <w:b w:val="0"/>
          <w:sz w:val="22"/>
        </w:rPr>
      </w:pPr>
      <w:r>
        <w:rPr>
          <w:rFonts w:cs="Calibri"/>
          <w:b w:val="0"/>
          <w:sz w:val="22"/>
          <w:szCs w:val="22"/>
          <w:u w:val="single"/>
        </w:rPr>
        <w:br w:type="page"/>
      </w:r>
      <w:r w:rsidR="00F15EB2" w:rsidRPr="003A5CE9">
        <w:rPr>
          <w:sz w:val="22"/>
        </w:rPr>
        <w:lastRenderedPageBreak/>
        <w:t>Malaria Consortium Terms and Conditions of Purchase</w:t>
      </w:r>
    </w:p>
    <w:p w14:paraId="2992F3F4" w14:textId="77777777" w:rsidR="00F15EB2" w:rsidRPr="00F15EB2" w:rsidRDefault="00F15EB2" w:rsidP="00F15EB2">
      <w:pPr>
        <w:spacing w:after="60"/>
        <w:jc w:val="both"/>
        <w:rPr>
          <w:rFonts w:ascii="Calibri" w:hAnsi="Calibri" w:cs="Arial"/>
          <w:b/>
          <w:sz w:val="18"/>
          <w:szCs w:val="15"/>
        </w:rPr>
      </w:pPr>
    </w:p>
    <w:p w14:paraId="05A5A738" w14:textId="77777777" w:rsidR="00F15EB2" w:rsidRPr="00F15EB2" w:rsidRDefault="00F15EB2" w:rsidP="00D332FD">
      <w:pPr>
        <w:numPr>
          <w:ilvl w:val="0"/>
          <w:numId w:val="8"/>
        </w:numPr>
        <w:spacing w:after="60"/>
        <w:ind w:left="431" w:hanging="431"/>
        <w:jc w:val="both"/>
        <w:rPr>
          <w:rFonts w:ascii="Calibri" w:hAnsi="Calibri" w:cs="Arial"/>
          <w:b/>
          <w:sz w:val="18"/>
          <w:szCs w:val="15"/>
        </w:rPr>
      </w:pPr>
      <w:r w:rsidRPr="00F15EB2">
        <w:rPr>
          <w:rFonts w:ascii="Calibri" w:hAnsi="Calibri" w:cs="Arial"/>
          <w:b/>
          <w:sz w:val="18"/>
          <w:szCs w:val="15"/>
        </w:rPr>
        <w:t>Definitions and Interpretation</w:t>
      </w:r>
    </w:p>
    <w:p w14:paraId="3F0CBF13" w14:textId="77777777" w:rsidR="00F15EB2" w:rsidRPr="00F15EB2" w:rsidRDefault="00F15EB2" w:rsidP="00F15EB2">
      <w:pPr>
        <w:ind w:left="432"/>
        <w:jc w:val="both"/>
        <w:rPr>
          <w:rFonts w:ascii="Calibri" w:hAnsi="Calibri" w:cs="Arial"/>
          <w:b/>
          <w:sz w:val="18"/>
          <w:szCs w:val="15"/>
        </w:rPr>
      </w:pPr>
      <w:r w:rsidRPr="00F15EB2">
        <w:rPr>
          <w:rFonts w:ascii="Calibri" w:hAnsi="Calibri" w:cs="Arial"/>
          <w:sz w:val="18"/>
          <w:szCs w:val="15"/>
        </w:rPr>
        <w:t>These terms and conditions ("</w:t>
      </w:r>
      <w:r w:rsidRPr="00F15EB2">
        <w:rPr>
          <w:rFonts w:ascii="Calibri" w:hAnsi="Calibri" w:cs="Arial"/>
          <w:b/>
          <w:sz w:val="18"/>
          <w:szCs w:val="15"/>
        </w:rPr>
        <w:t>Conditions</w:t>
      </w:r>
      <w:r w:rsidRPr="00F15EB2">
        <w:rPr>
          <w:rFonts w:ascii="Calibri" w:hAnsi="Calibri" w:cs="Arial"/>
          <w:sz w:val="18"/>
          <w:szCs w:val="15"/>
        </w:rPr>
        <w:t>") form part of the contract between the supplier ("</w:t>
      </w:r>
      <w:r w:rsidRPr="00F15EB2">
        <w:rPr>
          <w:rFonts w:ascii="Calibri" w:hAnsi="Calibri" w:cs="Arial"/>
          <w:b/>
          <w:sz w:val="18"/>
          <w:szCs w:val="15"/>
        </w:rPr>
        <w:t>Supplier</w:t>
      </w:r>
      <w:r w:rsidRPr="00F15EB2">
        <w:rPr>
          <w:rFonts w:ascii="Calibri" w:hAnsi="Calibri" w:cs="Arial"/>
          <w:sz w:val="18"/>
          <w:szCs w:val="15"/>
        </w:rPr>
        <w:t>") and Malaria Consortium (the "</w:t>
      </w:r>
      <w:r w:rsidRPr="00F15EB2">
        <w:rPr>
          <w:rFonts w:ascii="Calibri" w:hAnsi="Calibri" w:cs="Arial"/>
          <w:b/>
          <w:sz w:val="18"/>
          <w:szCs w:val="15"/>
        </w:rPr>
        <w:t>Customer</w:t>
      </w:r>
      <w:r w:rsidRPr="00F15EB2">
        <w:rPr>
          <w:rFonts w:ascii="Calibri" w:hAnsi="Calibri" w:cs="Arial"/>
          <w:sz w:val="18"/>
          <w:szCs w:val="15"/>
        </w:rPr>
        <w:t>"), in relation to the purchase order ("</w:t>
      </w:r>
      <w:r w:rsidRPr="00F15EB2">
        <w:rPr>
          <w:rFonts w:ascii="Calibri" w:hAnsi="Calibri" w:cs="Arial"/>
          <w:b/>
          <w:sz w:val="18"/>
          <w:szCs w:val="15"/>
        </w:rPr>
        <w:t>Order</w:t>
      </w:r>
      <w:r w:rsidRPr="00F15EB2">
        <w:rPr>
          <w:rFonts w:ascii="Calibri" w:hAnsi="Calibri" w:cs="Arial"/>
          <w:sz w:val="18"/>
          <w:szCs w:val="15"/>
        </w:rPr>
        <w:t>") (the Order and the Conditions are together referred to as the "</w:t>
      </w:r>
      <w:r w:rsidRPr="00F15EB2">
        <w:rPr>
          <w:rFonts w:ascii="Calibri" w:hAnsi="Calibri" w:cs="Arial"/>
          <w:b/>
          <w:sz w:val="18"/>
          <w:szCs w:val="15"/>
        </w:rPr>
        <w:t>Contract</w:t>
      </w:r>
      <w:r w:rsidRPr="00F15EB2">
        <w:rPr>
          <w:rFonts w:ascii="Calibri" w:hAnsi="Calibri" w:cs="Arial"/>
          <w:sz w:val="18"/>
          <w:szCs w:val="15"/>
        </w:rPr>
        <w:t>"). Terms not otherwise defined herein shall have the meaning given to them in the applicable Order.</w:t>
      </w:r>
    </w:p>
    <w:p w14:paraId="670B0A6D" w14:textId="77777777" w:rsidR="00F15EB2" w:rsidRPr="00F15EB2" w:rsidRDefault="00F15EB2" w:rsidP="00F15EB2">
      <w:pPr>
        <w:jc w:val="both"/>
        <w:rPr>
          <w:rFonts w:ascii="Calibri" w:hAnsi="Calibri" w:cs="Arial"/>
          <w:b/>
          <w:sz w:val="18"/>
          <w:szCs w:val="15"/>
        </w:rPr>
      </w:pPr>
    </w:p>
    <w:p w14:paraId="2D9BDF3A" w14:textId="77777777" w:rsidR="00F15EB2" w:rsidRPr="00F15EB2" w:rsidRDefault="00F15EB2" w:rsidP="00D332FD">
      <w:pPr>
        <w:numPr>
          <w:ilvl w:val="0"/>
          <w:numId w:val="8"/>
        </w:numPr>
        <w:spacing w:after="60"/>
        <w:ind w:left="431" w:hanging="431"/>
        <w:jc w:val="both"/>
        <w:rPr>
          <w:rFonts w:ascii="Calibri" w:hAnsi="Calibri" w:cs="Arial"/>
          <w:b/>
          <w:sz w:val="18"/>
          <w:szCs w:val="15"/>
        </w:rPr>
      </w:pPr>
      <w:r w:rsidRPr="00F15EB2">
        <w:rPr>
          <w:rFonts w:ascii="Calibri" w:hAnsi="Calibri" w:cs="Arial"/>
          <w:b/>
          <w:sz w:val="18"/>
          <w:szCs w:val="15"/>
        </w:rPr>
        <w:t>Quality and Defects</w:t>
      </w:r>
    </w:p>
    <w:p w14:paraId="4FCF6F90" w14:textId="77777777" w:rsidR="00F15EB2" w:rsidRPr="00F15EB2" w:rsidRDefault="00F15EB2" w:rsidP="00D332FD">
      <w:pPr>
        <w:numPr>
          <w:ilvl w:val="1"/>
          <w:numId w:val="8"/>
        </w:numPr>
        <w:tabs>
          <w:tab w:val="clear" w:pos="576"/>
          <w:tab w:val="left" w:pos="426"/>
        </w:tabs>
        <w:ind w:left="426" w:hanging="426"/>
        <w:jc w:val="both"/>
        <w:rPr>
          <w:rFonts w:ascii="Calibri" w:hAnsi="Calibri" w:cs="Arial"/>
          <w:b/>
          <w:sz w:val="18"/>
          <w:szCs w:val="15"/>
        </w:rPr>
      </w:pPr>
      <w:r w:rsidRPr="00F15EB2">
        <w:rPr>
          <w:rFonts w:ascii="Calibri" w:hAnsi="Calibri" w:cs="Arial"/>
          <w:sz w:val="18"/>
          <w:szCs w:val="15"/>
        </w:rPr>
        <w:t>The Goods and the Services shall, as appropriate:</w:t>
      </w:r>
    </w:p>
    <w:p w14:paraId="63F7C9B1" w14:textId="77777777" w:rsidR="00F15EB2" w:rsidRPr="00F15EB2" w:rsidRDefault="00F15EB2" w:rsidP="00D332FD">
      <w:pPr>
        <w:numPr>
          <w:ilvl w:val="0"/>
          <w:numId w:val="9"/>
        </w:numPr>
        <w:autoSpaceDE w:val="0"/>
        <w:autoSpaceDN w:val="0"/>
        <w:adjustRightInd w:val="0"/>
        <w:jc w:val="both"/>
        <w:rPr>
          <w:rFonts w:ascii="Calibri" w:hAnsi="Calibri" w:cs="Arial"/>
          <w:sz w:val="18"/>
          <w:szCs w:val="15"/>
          <w:lang w:eastAsia="en-GB"/>
        </w:rPr>
      </w:pPr>
      <w:r w:rsidRPr="00F15EB2">
        <w:rPr>
          <w:rFonts w:ascii="Calibri" w:hAnsi="Calibri" w:cs="Arial"/>
          <w:sz w:val="18"/>
          <w:szCs w:val="15"/>
          <w:lang w:eastAsia="en-GB"/>
        </w:rPr>
        <w:t xml:space="preserve">correspond with their description in the Order and any applicable </w:t>
      </w:r>
      <w:proofErr w:type="gramStart"/>
      <w:r w:rsidRPr="00F15EB2">
        <w:rPr>
          <w:rFonts w:ascii="Calibri" w:hAnsi="Calibri" w:cs="Arial"/>
          <w:sz w:val="18"/>
          <w:szCs w:val="15"/>
          <w:lang w:eastAsia="en-GB"/>
        </w:rPr>
        <w:t>specification;</w:t>
      </w:r>
      <w:proofErr w:type="gramEnd"/>
    </w:p>
    <w:p w14:paraId="34017819" w14:textId="77777777" w:rsidR="00F15EB2" w:rsidRPr="00F15EB2" w:rsidRDefault="00F15EB2" w:rsidP="00D332FD">
      <w:pPr>
        <w:numPr>
          <w:ilvl w:val="0"/>
          <w:numId w:val="9"/>
        </w:numPr>
        <w:autoSpaceDE w:val="0"/>
        <w:autoSpaceDN w:val="0"/>
        <w:adjustRightInd w:val="0"/>
        <w:jc w:val="both"/>
        <w:rPr>
          <w:rFonts w:ascii="Calibri" w:hAnsi="Calibri" w:cs="Arial"/>
          <w:sz w:val="18"/>
          <w:szCs w:val="15"/>
          <w:lang w:eastAsia="en-GB"/>
        </w:rPr>
      </w:pPr>
      <w:r w:rsidRPr="00F15EB2">
        <w:rPr>
          <w:rFonts w:ascii="Calibri" w:hAnsi="Calibri" w:cs="Arial"/>
          <w:sz w:val="18"/>
          <w:szCs w:val="15"/>
          <w:lang w:eastAsia="en-GB"/>
        </w:rPr>
        <w:t xml:space="preserve">comply with all applicable statutory and regulatory </w:t>
      </w:r>
      <w:proofErr w:type="gramStart"/>
      <w:r w:rsidRPr="00F15EB2">
        <w:rPr>
          <w:rFonts w:ascii="Calibri" w:hAnsi="Calibri" w:cs="Arial"/>
          <w:sz w:val="18"/>
          <w:szCs w:val="15"/>
          <w:lang w:eastAsia="en-GB"/>
        </w:rPr>
        <w:t>requirements;</w:t>
      </w:r>
      <w:proofErr w:type="gramEnd"/>
      <w:r w:rsidRPr="00F15EB2">
        <w:rPr>
          <w:rFonts w:ascii="Calibri" w:hAnsi="Calibri" w:cs="Arial"/>
          <w:sz w:val="18"/>
          <w:szCs w:val="15"/>
          <w:lang w:eastAsia="en-GB"/>
        </w:rPr>
        <w:t xml:space="preserve"> </w:t>
      </w:r>
    </w:p>
    <w:p w14:paraId="37692708" w14:textId="77777777" w:rsidR="00F15EB2" w:rsidRPr="00F15EB2" w:rsidRDefault="00F15EB2" w:rsidP="00D332FD">
      <w:pPr>
        <w:numPr>
          <w:ilvl w:val="0"/>
          <w:numId w:val="9"/>
        </w:numPr>
        <w:autoSpaceDE w:val="0"/>
        <w:autoSpaceDN w:val="0"/>
        <w:adjustRightInd w:val="0"/>
        <w:jc w:val="both"/>
        <w:rPr>
          <w:rFonts w:ascii="Calibri" w:hAnsi="Calibri" w:cs="Arial"/>
          <w:sz w:val="18"/>
          <w:szCs w:val="15"/>
          <w:lang w:eastAsia="en-GB"/>
        </w:rPr>
      </w:pPr>
      <w:r w:rsidRPr="00F15EB2">
        <w:rPr>
          <w:rFonts w:ascii="Calibri" w:hAnsi="Calibri" w:cs="Arial"/>
          <w:sz w:val="18"/>
          <w:szCs w:val="15"/>
          <w:lang w:eastAsia="en-GB"/>
        </w:rPr>
        <w:t xml:space="preserve">be of the highest quality and fit for each purpose held out by the Supplier or made known to the Supplier by the </w:t>
      </w:r>
      <w:proofErr w:type="gramStart"/>
      <w:r w:rsidRPr="00F15EB2">
        <w:rPr>
          <w:rFonts w:ascii="Calibri" w:hAnsi="Calibri" w:cs="Arial"/>
          <w:sz w:val="18"/>
          <w:szCs w:val="15"/>
          <w:lang w:eastAsia="en-GB"/>
        </w:rPr>
        <w:t>Customer;</w:t>
      </w:r>
      <w:proofErr w:type="gramEnd"/>
      <w:r w:rsidRPr="00F15EB2">
        <w:rPr>
          <w:rFonts w:ascii="Calibri" w:hAnsi="Calibri" w:cs="Arial"/>
          <w:sz w:val="18"/>
          <w:szCs w:val="15"/>
          <w:lang w:eastAsia="en-GB"/>
        </w:rPr>
        <w:t xml:space="preserve"> </w:t>
      </w:r>
    </w:p>
    <w:p w14:paraId="580B307A" w14:textId="77777777" w:rsidR="00F15EB2" w:rsidRPr="00F15EB2" w:rsidRDefault="00F15EB2" w:rsidP="00D332FD">
      <w:pPr>
        <w:numPr>
          <w:ilvl w:val="0"/>
          <w:numId w:val="9"/>
        </w:numPr>
        <w:autoSpaceDE w:val="0"/>
        <w:autoSpaceDN w:val="0"/>
        <w:adjustRightInd w:val="0"/>
        <w:jc w:val="both"/>
        <w:rPr>
          <w:rFonts w:ascii="Calibri" w:hAnsi="Calibri" w:cs="Arial"/>
          <w:sz w:val="18"/>
          <w:szCs w:val="15"/>
          <w:lang w:eastAsia="en-GB"/>
        </w:rPr>
      </w:pPr>
      <w:r w:rsidRPr="00F15EB2">
        <w:rPr>
          <w:rFonts w:ascii="Calibri" w:hAnsi="Calibri" w:cs="Arial"/>
          <w:sz w:val="18"/>
          <w:szCs w:val="15"/>
        </w:rPr>
        <w:t>be free from defects in design, material, workmanship and installation; and</w:t>
      </w:r>
    </w:p>
    <w:p w14:paraId="404F989A" w14:textId="77777777" w:rsidR="00F15EB2" w:rsidRPr="00F15EB2" w:rsidRDefault="00F15EB2" w:rsidP="00D332FD">
      <w:pPr>
        <w:numPr>
          <w:ilvl w:val="0"/>
          <w:numId w:val="9"/>
        </w:numPr>
        <w:autoSpaceDE w:val="0"/>
        <w:autoSpaceDN w:val="0"/>
        <w:adjustRightInd w:val="0"/>
        <w:spacing w:after="60"/>
        <w:ind w:left="1077" w:hanging="357"/>
        <w:jc w:val="both"/>
        <w:rPr>
          <w:rFonts w:ascii="Calibri" w:hAnsi="Calibri" w:cs="Arial"/>
          <w:sz w:val="18"/>
          <w:szCs w:val="15"/>
          <w:lang w:eastAsia="en-GB"/>
        </w:rPr>
      </w:pPr>
      <w:r w:rsidRPr="00F15EB2">
        <w:rPr>
          <w:rFonts w:ascii="Calibri" w:hAnsi="Calibri" w:cs="Arial"/>
          <w:sz w:val="18"/>
          <w:szCs w:val="15"/>
        </w:rPr>
        <w:t>be performed with the best care, skill and diligence in accordance with best practice in the Supplier's industry, profession or trade.</w:t>
      </w:r>
    </w:p>
    <w:p w14:paraId="489E3572" w14:textId="77777777" w:rsidR="00F15EB2" w:rsidRPr="00F15EB2" w:rsidRDefault="00F15EB2" w:rsidP="00D332FD">
      <w:pPr>
        <w:numPr>
          <w:ilvl w:val="1"/>
          <w:numId w:val="8"/>
        </w:numPr>
        <w:tabs>
          <w:tab w:val="clear" w:pos="576"/>
          <w:tab w:val="left" w:pos="426"/>
        </w:tabs>
        <w:ind w:left="426" w:hanging="426"/>
        <w:jc w:val="both"/>
        <w:rPr>
          <w:rFonts w:ascii="Calibri" w:hAnsi="Calibri" w:cs="Arial"/>
          <w:sz w:val="18"/>
          <w:szCs w:val="15"/>
        </w:rPr>
      </w:pPr>
      <w:r w:rsidRPr="00F15EB2">
        <w:rPr>
          <w:rFonts w:ascii="Calibri" w:hAnsi="Calibri" w:cs="Arial"/>
          <w:sz w:val="18"/>
          <w:szCs w:val="15"/>
        </w:rPr>
        <w:t xml:space="preserve">The Customer (including its representatives or agents) reserves the right at any time without the provision of prior notice to audit the Supplier’s records, inspect work being undertaken in relation to the supply of the Goods and Services and, in the case of Goods, to test them.      </w:t>
      </w:r>
    </w:p>
    <w:p w14:paraId="787526A9" w14:textId="77777777" w:rsidR="00F15EB2" w:rsidRPr="00F15EB2" w:rsidRDefault="00F15EB2" w:rsidP="00F15EB2">
      <w:pPr>
        <w:autoSpaceDE w:val="0"/>
        <w:autoSpaceDN w:val="0"/>
        <w:adjustRightInd w:val="0"/>
        <w:ind w:left="720"/>
        <w:jc w:val="both"/>
        <w:rPr>
          <w:rFonts w:ascii="Calibri" w:hAnsi="Calibri" w:cs="Arial"/>
          <w:sz w:val="18"/>
          <w:szCs w:val="15"/>
          <w:lang w:eastAsia="en-GB"/>
        </w:rPr>
      </w:pPr>
    </w:p>
    <w:p w14:paraId="41590FD7" w14:textId="77777777" w:rsidR="00F15EB2" w:rsidRPr="00F15EB2" w:rsidRDefault="00F15EB2" w:rsidP="00D332FD">
      <w:pPr>
        <w:numPr>
          <w:ilvl w:val="0"/>
          <w:numId w:val="8"/>
        </w:numPr>
        <w:spacing w:after="60"/>
        <w:ind w:left="431" w:hanging="431"/>
        <w:jc w:val="both"/>
        <w:rPr>
          <w:rFonts w:ascii="Calibri" w:hAnsi="Calibri" w:cs="Arial"/>
          <w:b/>
          <w:sz w:val="18"/>
          <w:szCs w:val="15"/>
        </w:rPr>
      </w:pPr>
      <w:r w:rsidRPr="00F15EB2">
        <w:rPr>
          <w:rFonts w:ascii="Calibri" w:hAnsi="Calibri" w:cs="Arial"/>
          <w:b/>
          <w:sz w:val="18"/>
          <w:szCs w:val="15"/>
        </w:rPr>
        <w:t>Ethical Standards</w:t>
      </w:r>
    </w:p>
    <w:p w14:paraId="10C17B0F" w14:textId="77777777" w:rsidR="00F15EB2" w:rsidRPr="00F15EB2" w:rsidRDefault="00F15EB2" w:rsidP="00D332FD">
      <w:pPr>
        <w:numPr>
          <w:ilvl w:val="1"/>
          <w:numId w:val="8"/>
        </w:numPr>
        <w:tabs>
          <w:tab w:val="clear" w:pos="576"/>
          <w:tab w:val="left" w:pos="426"/>
        </w:tabs>
        <w:spacing w:after="60"/>
        <w:ind w:left="425" w:hanging="425"/>
        <w:jc w:val="both"/>
        <w:rPr>
          <w:rFonts w:ascii="Calibri" w:hAnsi="Calibri" w:cs="Arial"/>
          <w:b/>
          <w:sz w:val="18"/>
          <w:szCs w:val="15"/>
        </w:rPr>
      </w:pPr>
      <w:r w:rsidRPr="00F15EB2">
        <w:rPr>
          <w:rFonts w:ascii="Calibri" w:hAnsi="Calibri" w:cs="Arial"/>
          <w:sz w:val="18"/>
          <w:szCs w:val="15"/>
        </w:rPr>
        <w:t xml:space="preserve">The Supplier shall observe the highest ethical standards during the performance of its obligations under this Contract including international labour standards promoted by the International Labour Organisation including in the areas of child labour and forced labour. </w:t>
      </w:r>
    </w:p>
    <w:p w14:paraId="699A9AA8" w14:textId="77777777" w:rsidR="00F15EB2" w:rsidRPr="00F15EB2" w:rsidRDefault="00F15EB2" w:rsidP="00D332FD">
      <w:pPr>
        <w:numPr>
          <w:ilvl w:val="1"/>
          <w:numId w:val="8"/>
        </w:numPr>
        <w:tabs>
          <w:tab w:val="clear" w:pos="576"/>
          <w:tab w:val="left" w:pos="426"/>
        </w:tabs>
        <w:spacing w:after="60"/>
        <w:ind w:left="425" w:hanging="425"/>
        <w:jc w:val="both"/>
        <w:rPr>
          <w:rFonts w:ascii="Calibri" w:hAnsi="Calibri" w:cs="Arial"/>
          <w:sz w:val="18"/>
          <w:szCs w:val="15"/>
        </w:rPr>
      </w:pPr>
      <w:r w:rsidRPr="00F15EB2">
        <w:rPr>
          <w:rFonts w:ascii="Calibri" w:hAnsi="Calibri" w:cs="Arial"/>
          <w:sz w:val="18"/>
          <w:szCs w:val="15"/>
        </w:rPr>
        <w:t xml:space="preserve">The Supplier, its suppliers and sub-contractors shall comply with all environmental, public health &amp; safety, and product safety statutory and regulatory requirements and standards, shall not in any way be involved in (a) the manufacture or sale of arms or have any business relations with armed groups or governments for any war related purpose; or (b) terrorism and shall check its staff, suppliers and sub-contractors against the following sanctions lists: UK Treasury List, EC List, OFAC List and US Treasury List and comply with all regulatory requirements relating thereto. </w:t>
      </w:r>
    </w:p>
    <w:p w14:paraId="6B2BFF50" w14:textId="77777777" w:rsidR="00F15EB2" w:rsidRPr="00F15EB2" w:rsidRDefault="00F15EB2" w:rsidP="00D332FD">
      <w:pPr>
        <w:numPr>
          <w:ilvl w:val="1"/>
          <w:numId w:val="8"/>
        </w:numPr>
        <w:tabs>
          <w:tab w:val="clear" w:pos="576"/>
          <w:tab w:val="left" w:pos="426"/>
        </w:tabs>
        <w:spacing w:after="60"/>
        <w:ind w:left="425" w:hanging="425"/>
        <w:jc w:val="both"/>
        <w:rPr>
          <w:rFonts w:ascii="Calibri" w:hAnsi="Calibri" w:cs="Arial"/>
          <w:sz w:val="18"/>
          <w:szCs w:val="15"/>
        </w:rPr>
      </w:pPr>
      <w:r w:rsidRPr="00F15EB2">
        <w:rPr>
          <w:rFonts w:ascii="Calibri" w:hAnsi="Calibri" w:cs="Arial"/>
          <w:sz w:val="18"/>
          <w:szCs w:val="15"/>
        </w:rPr>
        <w:t xml:space="preserve">The Supplier shall comply with the following Customer Policies, which are available upon request: Safeguarding and Anti-Bribery. </w:t>
      </w:r>
      <w:r w:rsidRPr="00F15EB2">
        <w:rPr>
          <w:rFonts w:ascii="Calibri" w:hAnsi="Calibri" w:cs="Arial"/>
          <w:b/>
          <w:bCs/>
          <w:i/>
          <w:iCs/>
          <w:sz w:val="18"/>
          <w:szCs w:val="15"/>
        </w:rPr>
        <w:t>[Note: query whether these should be defined]</w:t>
      </w:r>
    </w:p>
    <w:p w14:paraId="11EE8991" w14:textId="77777777" w:rsidR="00F15EB2" w:rsidRPr="00F15EB2" w:rsidRDefault="00F15EB2" w:rsidP="00F15EB2">
      <w:pPr>
        <w:ind w:left="432"/>
        <w:jc w:val="both"/>
        <w:rPr>
          <w:rFonts w:ascii="Calibri" w:hAnsi="Calibri" w:cs="Arial"/>
          <w:b/>
          <w:sz w:val="18"/>
          <w:szCs w:val="15"/>
        </w:rPr>
      </w:pPr>
    </w:p>
    <w:p w14:paraId="07202991" w14:textId="77777777" w:rsidR="00F15EB2" w:rsidRPr="00F15EB2" w:rsidRDefault="00F15EB2" w:rsidP="00D332FD">
      <w:pPr>
        <w:numPr>
          <w:ilvl w:val="0"/>
          <w:numId w:val="8"/>
        </w:numPr>
        <w:spacing w:after="60"/>
        <w:ind w:left="431" w:hanging="431"/>
        <w:jc w:val="both"/>
        <w:rPr>
          <w:rFonts w:ascii="Calibri" w:hAnsi="Calibri" w:cs="Arial"/>
          <w:b/>
          <w:sz w:val="18"/>
          <w:szCs w:val="15"/>
        </w:rPr>
      </w:pPr>
      <w:r w:rsidRPr="00F15EB2">
        <w:rPr>
          <w:rFonts w:ascii="Calibri" w:hAnsi="Calibri" w:cs="Arial"/>
          <w:b/>
          <w:sz w:val="18"/>
          <w:szCs w:val="15"/>
        </w:rPr>
        <w:t>Delivery / Performance</w:t>
      </w:r>
    </w:p>
    <w:p w14:paraId="77E74164" w14:textId="77777777" w:rsidR="00F15EB2" w:rsidRPr="00F15EB2" w:rsidRDefault="00F15EB2" w:rsidP="00D332FD">
      <w:pPr>
        <w:numPr>
          <w:ilvl w:val="1"/>
          <w:numId w:val="8"/>
        </w:numPr>
        <w:tabs>
          <w:tab w:val="clear" w:pos="576"/>
          <w:tab w:val="left" w:pos="426"/>
        </w:tabs>
        <w:spacing w:after="60"/>
        <w:ind w:left="425" w:hanging="425"/>
        <w:jc w:val="both"/>
        <w:rPr>
          <w:rFonts w:ascii="Calibri" w:hAnsi="Calibri" w:cs="Arial"/>
          <w:b/>
          <w:sz w:val="18"/>
          <w:szCs w:val="15"/>
        </w:rPr>
      </w:pPr>
      <w:r w:rsidRPr="00F15EB2">
        <w:rPr>
          <w:rFonts w:ascii="Calibri" w:hAnsi="Calibri" w:cs="Arial"/>
          <w:sz w:val="18"/>
          <w:szCs w:val="15"/>
        </w:rPr>
        <w:t xml:space="preserve">The Goods shall 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4.1. </w:t>
      </w:r>
    </w:p>
    <w:p w14:paraId="7DC48F7D" w14:textId="77777777" w:rsidR="00F15EB2" w:rsidRPr="00F15EB2" w:rsidRDefault="00F15EB2" w:rsidP="00D332FD">
      <w:pPr>
        <w:numPr>
          <w:ilvl w:val="1"/>
          <w:numId w:val="8"/>
        </w:numPr>
        <w:tabs>
          <w:tab w:val="clear" w:pos="576"/>
          <w:tab w:val="left" w:pos="426"/>
        </w:tabs>
        <w:spacing w:after="60"/>
        <w:ind w:left="425" w:hanging="425"/>
        <w:jc w:val="both"/>
        <w:rPr>
          <w:rFonts w:ascii="Calibri" w:hAnsi="Calibri" w:cs="Arial"/>
          <w:b/>
          <w:sz w:val="18"/>
          <w:szCs w:val="15"/>
        </w:rPr>
      </w:pPr>
      <w:r w:rsidRPr="00F15EB2">
        <w:rPr>
          <w:rFonts w:ascii="Calibri" w:hAnsi="Calibri" w:cs="Arial"/>
          <w:sz w:val="18"/>
          <w:szCs w:val="15"/>
        </w:rPr>
        <w:t>Where the date of delivery of the Goods or of performance of Services is to be specified after issue of the Order, the Supplier shall give the Customer reasonable written notice of the specified date.</w:t>
      </w:r>
    </w:p>
    <w:p w14:paraId="78C1997B" w14:textId="77777777" w:rsidR="00F15EB2" w:rsidRPr="00F15EB2" w:rsidRDefault="00F15EB2" w:rsidP="00D332FD">
      <w:pPr>
        <w:numPr>
          <w:ilvl w:val="1"/>
          <w:numId w:val="8"/>
        </w:numPr>
        <w:tabs>
          <w:tab w:val="clear" w:pos="576"/>
          <w:tab w:val="left" w:pos="426"/>
        </w:tabs>
        <w:spacing w:after="60"/>
        <w:ind w:left="425" w:hanging="425"/>
        <w:jc w:val="both"/>
        <w:rPr>
          <w:rFonts w:ascii="Calibri" w:hAnsi="Calibri" w:cs="Arial"/>
          <w:b/>
          <w:sz w:val="18"/>
          <w:szCs w:val="15"/>
        </w:rPr>
      </w:pPr>
      <w:r w:rsidRPr="00F15EB2">
        <w:rPr>
          <w:rFonts w:ascii="Calibri" w:hAnsi="Calibri" w:cs="Arial"/>
          <w:sz w:val="18"/>
          <w:szCs w:val="15"/>
        </w:rPr>
        <w:t>Delivery of the goods shall take place and title in the Goods will pass on the completion of the physical transfer of the goods from the Supplier or its agents to the Customer or its agents at the address specified in the Order.</w:t>
      </w:r>
    </w:p>
    <w:p w14:paraId="3629F341" w14:textId="77777777" w:rsidR="00F15EB2" w:rsidRPr="00F15EB2" w:rsidRDefault="00F15EB2" w:rsidP="00D332FD">
      <w:pPr>
        <w:numPr>
          <w:ilvl w:val="1"/>
          <w:numId w:val="8"/>
        </w:numPr>
        <w:tabs>
          <w:tab w:val="clear" w:pos="576"/>
          <w:tab w:val="left" w:pos="426"/>
        </w:tabs>
        <w:spacing w:after="60"/>
        <w:ind w:left="425" w:hanging="425"/>
        <w:jc w:val="both"/>
        <w:rPr>
          <w:rFonts w:ascii="Calibri" w:hAnsi="Calibri" w:cs="Arial"/>
          <w:b/>
          <w:sz w:val="18"/>
          <w:szCs w:val="15"/>
        </w:rPr>
      </w:pPr>
      <w:r w:rsidRPr="00F15EB2">
        <w:rPr>
          <w:rFonts w:ascii="Calibri" w:hAnsi="Calibri" w:cs="Arial"/>
          <w:sz w:val="18"/>
          <w:szCs w:val="15"/>
        </w:rPr>
        <w:t>Risk of damage to or loss of the Goods shall pass to the Customer in accordance with the relevant provisions of Incoterms rules as in force at the date the Contract is made or, where Incoterms do not apply, risk in the Goods shall pass to the Customer on completion of delivery.</w:t>
      </w:r>
      <w:r w:rsidRPr="00F15EB2">
        <w:rPr>
          <w:rFonts w:ascii="Calibri" w:hAnsi="Calibri" w:cs="Arial"/>
          <w:b/>
          <w:bCs/>
          <w:i/>
          <w:iCs/>
          <w:sz w:val="18"/>
          <w:szCs w:val="15"/>
        </w:rPr>
        <w:t xml:space="preserve"> [Note: need to specify an Incoterm in the Purchaser Order if this is to work.]</w:t>
      </w:r>
    </w:p>
    <w:p w14:paraId="0265C9ED" w14:textId="77777777" w:rsidR="00F15EB2" w:rsidRPr="00F15EB2" w:rsidRDefault="00F15EB2" w:rsidP="00D332FD">
      <w:pPr>
        <w:numPr>
          <w:ilvl w:val="1"/>
          <w:numId w:val="8"/>
        </w:numPr>
        <w:tabs>
          <w:tab w:val="clear" w:pos="576"/>
          <w:tab w:val="left" w:pos="426"/>
        </w:tabs>
        <w:spacing w:after="60"/>
        <w:ind w:left="425" w:hanging="425"/>
        <w:jc w:val="both"/>
        <w:rPr>
          <w:rFonts w:ascii="Calibri" w:hAnsi="Calibri" w:cs="Arial"/>
          <w:b/>
          <w:sz w:val="18"/>
          <w:szCs w:val="15"/>
        </w:rPr>
      </w:pPr>
      <w:r w:rsidRPr="00F15EB2">
        <w:rPr>
          <w:rFonts w:ascii="Calibri" w:hAnsi="Calibri" w:cs="Arial"/>
          <w:sz w:val="18"/>
          <w:szCs w:val="15"/>
        </w:rPr>
        <w:t>The Customer shall not be deemed to have accepted any Goods or Services and shall retain its right to reject such Goods and Services until the Customer has had reasonable time to inspect them following delivery and/or performance by the Supplier.</w:t>
      </w:r>
    </w:p>
    <w:p w14:paraId="16003D40" w14:textId="77777777" w:rsidR="00F15EB2" w:rsidRPr="00F15EB2" w:rsidRDefault="00F15EB2" w:rsidP="00D332FD">
      <w:pPr>
        <w:numPr>
          <w:ilvl w:val="1"/>
          <w:numId w:val="8"/>
        </w:numPr>
        <w:tabs>
          <w:tab w:val="clear" w:pos="576"/>
          <w:tab w:val="left" w:pos="426"/>
        </w:tabs>
        <w:ind w:left="426" w:hanging="426"/>
        <w:jc w:val="both"/>
        <w:rPr>
          <w:rFonts w:ascii="Calibri" w:hAnsi="Calibri" w:cs="Arial"/>
          <w:b/>
          <w:sz w:val="18"/>
          <w:szCs w:val="15"/>
        </w:rPr>
      </w:pPr>
      <w:r w:rsidRPr="00F15EB2">
        <w:rPr>
          <w:rFonts w:ascii="Calibri" w:hAnsi="Calibri" w:cs="Arial"/>
          <w:sz w:val="18"/>
          <w:szCs w:val="15"/>
        </w:rPr>
        <w:t xml:space="preserve">The Customer shall be entitled to reject any Goods delivered or Services supplied which are not in accordance with the Contract.  If any Goods or Services are so rejected, at the Customer’s option, the Supplier shall forthwith re-supply substitute Goods or Services which conform with the Contract.  Alternatively, the Customer may cancel the Contract and return any rejected Goods to the Supplier at the Supplier's risk and expense and the Supplier shall repay to the Customer any amount paid in relation to such Goods or Services.  </w:t>
      </w:r>
    </w:p>
    <w:p w14:paraId="223A83EA" w14:textId="77777777" w:rsidR="00F15EB2" w:rsidRPr="00F15EB2" w:rsidRDefault="00F15EB2" w:rsidP="00F15EB2">
      <w:pPr>
        <w:jc w:val="both"/>
        <w:rPr>
          <w:rFonts w:ascii="Calibri" w:hAnsi="Calibri" w:cs="Arial"/>
          <w:b/>
          <w:sz w:val="18"/>
          <w:szCs w:val="15"/>
        </w:rPr>
      </w:pPr>
    </w:p>
    <w:p w14:paraId="39E37350" w14:textId="77777777" w:rsidR="00F15EB2" w:rsidRPr="00F15EB2" w:rsidRDefault="00F15EB2" w:rsidP="00D332FD">
      <w:pPr>
        <w:numPr>
          <w:ilvl w:val="0"/>
          <w:numId w:val="8"/>
        </w:numPr>
        <w:spacing w:after="60"/>
        <w:ind w:left="431" w:hanging="431"/>
        <w:jc w:val="both"/>
        <w:rPr>
          <w:rFonts w:ascii="Calibri" w:hAnsi="Calibri" w:cs="Arial"/>
          <w:b/>
          <w:sz w:val="18"/>
          <w:szCs w:val="15"/>
        </w:rPr>
      </w:pPr>
      <w:r w:rsidRPr="00F15EB2">
        <w:rPr>
          <w:rFonts w:ascii="Calibri" w:hAnsi="Calibri" w:cs="Arial"/>
          <w:b/>
          <w:sz w:val="18"/>
          <w:szCs w:val="15"/>
        </w:rPr>
        <w:t>Indemnity</w:t>
      </w:r>
    </w:p>
    <w:p w14:paraId="65CB8C97" w14:textId="77777777" w:rsidR="00F15EB2" w:rsidRPr="00F15EB2" w:rsidRDefault="00F15EB2" w:rsidP="00F15EB2">
      <w:pPr>
        <w:ind w:left="432"/>
        <w:jc w:val="both"/>
        <w:rPr>
          <w:rFonts w:ascii="Calibri" w:hAnsi="Calibri" w:cs="Arial"/>
          <w:sz w:val="18"/>
          <w:szCs w:val="15"/>
        </w:rPr>
      </w:pPr>
      <w:r w:rsidRPr="00F15EB2">
        <w:rPr>
          <w:rFonts w:ascii="Calibri" w:hAnsi="Calibri" w:cs="Arial"/>
          <w:sz w:val="18"/>
          <w:szCs w:val="15"/>
        </w:rPr>
        <w:t xml:space="preserve">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 or a breach of Clause 2. </w:t>
      </w:r>
    </w:p>
    <w:p w14:paraId="4CDD7677" w14:textId="77777777" w:rsidR="00F15EB2" w:rsidRPr="00F15EB2" w:rsidRDefault="00F15EB2" w:rsidP="00F15EB2">
      <w:pPr>
        <w:jc w:val="both"/>
        <w:rPr>
          <w:rFonts w:ascii="Calibri" w:hAnsi="Calibri" w:cs="Arial"/>
          <w:b/>
          <w:sz w:val="18"/>
          <w:szCs w:val="15"/>
        </w:rPr>
      </w:pPr>
    </w:p>
    <w:p w14:paraId="67168580" w14:textId="77777777" w:rsidR="00F15EB2" w:rsidRPr="00F15EB2" w:rsidRDefault="00F15EB2" w:rsidP="00D332FD">
      <w:pPr>
        <w:numPr>
          <w:ilvl w:val="0"/>
          <w:numId w:val="8"/>
        </w:numPr>
        <w:spacing w:after="60"/>
        <w:ind w:left="431" w:hanging="431"/>
        <w:jc w:val="both"/>
        <w:rPr>
          <w:rFonts w:ascii="Calibri" w:hAnsi="Calibri" w:cs="Arial"/>
          <w:b/>
          <w:sz w:val="18"/>
          <w:szCs w:val="15"/>
        </w:rPr>
      </w:pPr>
      <w:r w:rsidRPr="00F15EB2">
        <w:rPr>
          <w:rFonts w:ascii="Calibri" w:hAnsi="Calibri" w:cs="Arial"/>
          <w:b/>
          <w:sz w:val="18"/>
          <w:szCs w:val="15"/>
        </w:rPr>
        <w:t>Price and Payment</w:t>
      </w:r>
    </w:p>
    <w:p w14:paraId="660C6A45" w14:textId="77777777" w:rsidR="00F15EB2" w:rsidRPr="00F15EB2" w:rsidRDefault="00F15EB2" w:rsidP="00F15EB2">
      <w:pPr>
        <w:ind w:left="426"/>
        <w:jc w:val="both"/>
        <w:rPr>
          <w:rFonts w:ascii="Calibri" w:hAnsi="Calibri" w:cs="Arial"/>
          <w:b/>
          <w:sz w:val="18"/>
          <w:szCs w:val="15"/>
        </w:rPr>
      </w:pPr>
      <w:r w:rsidRPr="00F15EB2">
        <w:rPr>
          <w:rFonts w:ascii="Calibri" w:hAnsi="Calibri" w:cs="Arial"/>
          <w:sz w:val="18"/>
          <w:szCs w:val="15"/>
        </w:rPr>
        <w:lastRenderedPageBreak/>
        <w:t>Payment in arrears will be made as set out in the Order and the Customer shall be entitled to off-set against the price set out in the Order all sums owed to the Customer by the Supplier.</w:t>
      </w:r>
    </w:p>
    <w:p w14:paraId="0555D30E" w14:textId="77777777" w:rsidR="00F15EB2" w:rsidRPr="00F15EB2" w:rsidRDefault="00F15EB2" w:rsidP="00F15EB2">
      <w:pPr>
        <w:jc w:val="both"/>
        <w:rPr>
          <w:rFonts w:ascii="Calibri" w:hAnsi="Calibri" w:cs="Arial"/>
          <w:b/>
          <w:sz w:val="18"/>
          <w:szCs w:val="15"/>
        </w:rPr>
      </w:pPr>
    </w:p>
    <w:p w14:paraId="488E6879" w14:textId="77777777" w:rsidR="00F15EB2" w:rsidRPr="00F15EB2" w:rsidRDefault="00F15EB2" w:rsidP="00D332FD">
      <w:pPr>
        <w:numPr>
          <w:ilvl w:val="0"/>
          <w:numId w:val="8"/>
        </w:numPr>
        <w:spacing w:after="60"/>
        <w:ind w:left="431" w:hanging="431"/>
        <w:jc w:val="both"/>
        <w:rPr>
          <w:rFonts w:ascii="Calibri" w:hAnsi="Calibri" w:cs="Arial"/>
          <w:b/>
          <w:sz w:val="18"/>
          <w:szCs w:val="15"/>
        </w:rPr>
      </w:pPr>
      <w:r w:rsidRPr="00F15EB2">
        <w:rPr>
          <w:rFonts w:ascii="Calibri" w:hAnsi="Calibri" w:cs="Arial"/>
          <w:b/>
          <w:sz w:val="18"/>
          <w:szCs w:val="15"/>
        </w:rPr>
        <w:t>Termination</w:t>
      </w:r>
    </w:p>
    <w:p w14:paraId="1A4AC021" w14:textId="77777777" w:rsidR="00F15EB2" w:rsidRPr="00F15EB2" w:rsidRDefault="00F15EB2" w:rsidP="00D332FD">
      <w:pPr>
        <w:numPr>
          <w:ilvl w:val="1"/>
          <w:numId w:val="8"/>
        </w:numPr>
        <w:tabs>
          <w:tab w:val="clear" w:pos="576"/>
        </w:tabs>
        <w:spacing w:after="60"/>
        <w:ind w:left="425" w:hanging="425"/>
        <w:jc w:val="both"/>
        <w:rPr>
          <w:rFonts w:ascii="Calibri" w:hAnsi="Calibri" w:cs="Arial"/>
          <w:sz w:val="18"/>
          <w:szCs w:val="15"/>
        </w:rPr>
      </w:pPr>
      <w:r w:rsidRPr="00F15EB2">
        <w:rPr>
          <w:rFonts w:ascii="Calibri" w:hAnsi="Calibri" w:cs="Arial"/>
          <w:sz w:val="18"/>
          <w:szCs w:val="15"/>
        </w:rPr>
        <w:t>The Customer may terminate the Contract without liability to the Supplier in whole or in part at any time and for any reason whatsoever by giving the Supplier at least one month’s written notice.</w:t>
      </w:r>
    </w:p>
    <w:p w14:paraId="40B9611E" w14:textId="77777777" w:rsidR="00F15EB2" w:rsidRPr="00F15EB2" w:rsidRDefault="00F15EB2" w:rsidP="00D332FD">
      <w:pPr>
        <w:numPr>
          <w:ilvl w:val="1"/>
          <w:numId w:val="8"/>
        </w:numPr>
        <w:tabs>
          <w:tab w:val="clear" w:pos="576"/>
        </w:tabs>
        <w:ind w:left="426" w:hanging="426"/>
        <w:jc w:val="both"/>
        <w:rPr>
          <w:rFonts w:ascii="Calibri" w:hAnsi="Calibri" w:cs="Arial"/>
          <w:sz w:val="18"/>
          <w:szCs w:val="15"/>
        </w:rPr>
      </w:pPr>
      <w:r w:rsidRPr="00F15EB2">
        <w:rPr>
          <w:rFonts w:ascii="Calibri" w:hAnsi="Calibri" w:cs="Arial"/>
          <w:sz w:val="18"/>
          <w:szCs w:val="15"/>
        </w:rPr>
        <w:t xml:space="preserve">The Customer may terminate the Contract with immediate effect by giving written notice to the Supplier and the Supplier shall pay to the Customer any losses (including all associated costs, liabilities and expenses, including legal costs) incurred by the Customer </w:t>
      </w:r>
      <w:proofErr w:type="gramStart"/>
      <w:r w:rsidRPr="00F15EB2">
        <w:rPr>
          <w:rFonts w:ascii="Calibri" w:hAnsi="Calibri" w:cs="Arial"/>
          <w:sz w:val="18"/>
          <w:szCs w:val="15"/>
        </w:rPr>
        <w:t>as a consequence of</w:t>
      </w:r>
      <w:proofErr w:type="gramEnd"/>
      <w:r w:rsidRPr="00F15EB2">
        <w:rPr>
          <w:rFonts w:ascii="Calibri" w:hAnsi="Calibri" w:cs="Arial"/>
          <w:sz w:val="18"/>
          <w:szCs w:val="15"/>
        </w:rPr>
        <w:t xml:space="preserve"> such termination and/or breach from the Supplier at any time if the Supplier:</w:t>
      </w:r>
    </w:p>
    <w:p w14:paraId="22CF9F68" w14:textId="77777777" w:rsidR="00F15EB2" w:rsidRPr="00F15EB2" w:rsidRDefault="00F15EB2" w:rsidP="00D332FD">
      <w:pPr>
        <w:numPr>
          <w:ilvl w:val="0"/>
          <w:numId w:val="10"/>
        </w:numPr>
        <w:tabs>
          <w:tab w:val="clear" w:pos="1080"/>
        </w:tabs>
        <w:ind w:left="851"/>
        <w:jc w:val="both"/>
        <w:rPr>
          <w:rFonts w:ascii="Calibri" w:hAnsi="Calibri" w:cs="Arial"/>
          <w:sz w:val="18"/>
          <w:szCs w:val="15"/>
        </w:rPr>
      </w:pPr>
      <w:r w:rsidRPr="00F15EB2">
        <w:rPr>
          <w:rFonts w:ascii="Calibri" w:hAnsi="Calibri" w:cs="Arial"/>
          <w:sz w:val="18"/>
          <w:szCs w:val="15"/>
        </w:rPr>
        <w:t xml:space="preserve">becomes insolvent, goes into liquidation, makes any voluntary arrangement with its creditors, or becomes subject to an administration order or other similar bankruptcy </w:t>
      </w:r>
      <w:proofErr w:type="gramStart"/>
      <w:r w:rsidRPr="00F15EB2">
        <w:rPr>
          <w:rFonts w:ascii="Calibri" w:hAnsi="Calibri" w:cs="Arial"/>
          <w:sz w:val="18"/>
          <w:szCs w:val="15"/>
        </w:rPr>
        <w:t>process;</w:t>
      </w:r>
      <w:proofErr w:type="gramEnd"/>
      <w:r w:rsidRPr="00F15EB2">
        <w:rPr>
          <w:rFonts w:ascii="Calibri" w:hAnsi="Calibri" w:cs="Arial"/>
          <w:sz w:val="18"/>
          <w:szCs w:val="15"/>
        </w:rPr>
        <w:t xml:space="preserve"> </w:t>
      </w:r>
    </w:p>
    <w:p w14:paraId="122314A7" w14:textId="77777777" w:rsidR="00F15EB2" w:rsidRPr="00F15EB2" w:rsidRDefault="00F15EB2" w:rsidP="00D332FD">
      <w:pPr>
        <w:numPr>
          <w:ilvl w:val="0"/>
          <w:numId w:val="10"/>
        </w:numPr>
        <w:tabs>
          <w:tab w:val="clear" w:pos="1080"/>
        </w:tabs>
        <w:spacing w:after="60"/>
        <w:ind w:left="850" w:hanging="357"/>
        <w:jc w:val="both"/>
        <w:rPr>
          <w:rFonts w:ascii="Calibri" w:hAnsi="Calibri" w:cs="Arial"/>
          <w:sz w:val="18"/>
          <w:szCs w:val="15"/>
        </w:rPr>
      </w:pPr>
      <w:r w:rsidRPr="00F15EB2">
        <w:rPr>
          <w:rFonts w:ascii="Calibri" w:hAnsi="Calibri" w:cs="Arial"/>
          <w:sz w:val="18"/>
          <w:szCs w:val="15"/>
        </w:rPr>
        <w:t>is in material breach of its obligations under the Contract; or</w:t>
      </w:r>
    </w:p>
    <w:p w14:paraId="66DC0329" w14:textId="77777777" w:rsidR="00F15EB2" w:rsidRPr="00F15EB2" w:rsidRDefault="00F15EB2" w:rsidP="00D332FD">
      <w:pPr>
        <w:numPr>
          <w:ilvl w:val="0"/>
          <w:numId w:val="10"/>
        </w:numPr>
        <w:tabs>
          <w:tab w:val="clear" w:pos="1080"/>
        </w:tabs>
        <w:spacing w:after="60"/>
        <w:ind w:left="850" w:hanging="357"/>
        <w:jc w:val="both"/>
        <w:rPr>
          <w:rFonts w:ascii="Calibri" w:hAnsi="Calibri" w:cs="Arial"/>
          <w:sz w:val="18"/>
          <w:szCs w:val="15"/>
        </w:rPr>
      </w:pPr>
      <w:r w:rsidRPr="00F15EB2">
        <w:rPr>
          <w:rFonts w:ascii="Calibri" w:hAnsi="Calibri" w:cs="Arial"/>
          <w:sz w:val="18"/>
          <w:szCs w:val="15"/>
        </w:rPr>
        <w:t xml:space="preserve"> is in breach of any of its obligations and fails to remedy such breach within 14 days of written notice to remedy from the Customer. </w:t>
      </w:r>
    </w:p>
    <w:p w14:paraId="21723A73" w14:textId="77777777" w:rsidR="00F15EB2" w:rsidRPr="00F15EB2" w:rsidRDefault="00F15EB2" w:rsidP="00D332FD">
      <w:pPr>
        <w:numPr>
          <w:ilvl w:val="1"/>
          <w:numId w:val="8"/>
        </w:numPr>
        <w:jc w:val="both"/>
        <w:rPr>
          <w:rFonts w:ascii="Calibri" w:hAnsi="Calibri" w:cs="Arial"/>
          <w:sz w:val="18"/>
          <w:szCs w:val="15"/>
        </w:rPr>
      </w:pPr>
      <w:r w:rsidRPr="00F15EB2">
        <w:rPr>
          <w:rFonts w:ascii="Calibri" w:hAnsi="Calibri" w:cs="Arial"/>
          <w:sz w:val="18"/>
          <w:szCs w:val="15"/>
        </w:rPr>
        <w:t xml:space="preserve">In the event of termination, all existing purchase orders must be completed.    </w:t>
      </w:r>
    </w:p>
    <w:p w14:paraId="36391F9A" w14:textId="77777777" w:rsidR="00F15EB2" w:rsidRPr="00F15EB2" w:rsidRDefault="00F15EB2" w:rsidP="00F15EB2">
      <w:pPr>
        <w:ind w:left="576"/>
        <w:jc w:val="both"/>
        <w:rPr>
          <w:rFonts w:ascii="Calibri" w:hAnsi="Calibri" w:cs="Arial"/>
          <w:sz w:val="18"/>
          <w:szCs w:val="15"/>
        </w:rPr>
      </w:pPr>
    </w:p>
    <w:p w14:paraId="487E17E8" w14:textId="77777777" w:rsidR="00F15EB2" w:rsidRPr="00F15EB2" w:rsidRDefault="00F15EB2" w:rsidP="00D332FD">
      <w:pPr>
        <w:numPr>
          <w:ilvl w:val="0"/>
          <w:numId w:val="8"/>
        </w:numPr>
        <w:spacing w:after="60"/>
        <w:ind w:left="431" w:hanging="431"/>
        <w:jc w:val="both"/>
        <w:rPr>
          <w:rFonts w:ascii="Calibri" w:hAnsi="Calibri" w:cs="Arial"/>
          <w:b/>
          <w:sz w:val="18"/>
          <w:szCs w:val="15"/>
        </w:rPr>
      </w:pPr>
      <w:r w:rsidRPr="00F15EB2">
        <w:rPr>
          <w:rFonts w:ascii="Calibri" w:hAnsi="Calibri" w:cs="Arial"/>
          <w:b/>
          <w:sz w:val="18"/>
          <w:szCs w:val="15"/>
        </w:rPr>
        <w:t>Supplier's Warranties</w:t>
      </w:r>
    </w:p>
    <w:p w14:paraId="28680BA1" w14:textId="77777777" w:rsidR="00F15EB2" w:rsidRPr="00F15EB2" w:rsidRDefault="00F15EB2" w:rsidP="00D332FD">
      <w:pPr>
        <w:numPr>
          <w:ilvl w:val="1"/>
          <w:numId w:val="8"/>
        </w:numPr>
        <w:tabs>
          <w:tab w:val="clear" w:pos="576"/>
        </w:tabs>
        <w:ind w:left="426" w:hanging="426"/>
        <w:jc w:val="both"/>
        <w:rPr>
          <w:rFonts w:ascii="Calibri" w:hAnsi="Calibri" w:cs="Arial"/>
          <w:b/>
          <w:sz w:val="18"/>
          <w:szCs w:val="15"/>
        </w:rPr>
      </w:pPr>
      <w:r w:rsidRPr="00F15EB2">
        <w:rPr>
          <w:rFonts w:ascii="Calibri" w:hAnsi="Calibri" w:cs="Arial"/>
          <w:sz w:val="18"/>
          <w:szCs w:val="15"/>
        </w:rPr>
        <w:t>The Supplier warrants to the Customer that:</w:t>
      </w:r>
    </w:p>
    <w:p w14:paraId="3A92EBFE" w14:textId="77777777" w:rsidR="00F15EB2" w:rsidRPr="00F15EB2" w:rsidRDefault="00F15EB2" w:rsidP="00D332FD">
      <w:pPr>
        <w:numPr>
          <w:ilvl w:val="0"/>
          <w:numId w:val="11"/>
        </w:numPr>
        <w:tabs>
          <w:tab w:val="clear" w:pos="1080"/>
        </w:tabs>
        <w:ind w:left="851"/>
        <w:jc w:val="both"/>
        <w:rPr>
          <w:rFonts w:ascii="Calibri" w:hAnsi="Calibri" w:cs="Arial"/>
          <w:sz w:val="18"/>
          <w:szCs w:val="15"/>
        </w:rPr>
      </w:pPr>
      <w:r w:rsidRPr="00F15EB2">
        <w:rPr>
          <w:rFonts w:ascii="Calibri" w:hAnsi="Calibri" w:cs="Arial"/>
          <w:sz w:val="18"/>
          <w:szCs w:val="15"/>
        </w:rPr>
        <w:t xml:space="preserve">it has all necessary internal authorisations and all authorisations from all relevant third parties to enable it to supply the Goods and the Services without infringing any applicable law, regulation, code or practice or any third party’s </w:t>
      </w:r>
      <w:proofErr w:type="gramStart"/>
      <w:r w:rsidRPr="00F15EB2">
        <w:rPr>
          <w:rFonts w:ascii="Calibri" w:hAnsi="Calibri" w:cs="Arial"/>
          <w:sz w:val="18"/>
          <w:szCs w:val="15"/>
        </w:rPr>
        <w:t>rights;</w:t>
      </w:r>
      <w:proofErr w:type="gramEnd"/>
    </w:p>
    <w:p w14:paraId="31743435" w14:textId="77777777" w:rsidR="00F15EB2" w:rsidRPr="00F15EB2" w:rsidRDefault="00F15EB2" w:rsidP="00D332FD">
      <w:pPr>
        <w:numPr>
          <w:ilvl w:val="0"/>
          <w:numId w:val="11"/>
        </w:numPr>
        <w:tabs>
          <w:tab w:val="clear" w:pos="1080"/>
        </w:tabs>
        <w:ind w:left="851"/>
        <w:jc w:val="both"/>
        <w:rPr>
          <w:rFonts w:ascii="Calibri" w:hAnsi="Calibri" w:cs="Arial"/>
          <w:sz w:val="18"/>
          <w:szCs w:val="15"/>
        </w:rPr>
      </w:pPr>
      <w:r w:rsidRPr="00F15EB2">
        <w:rPr>
          <w:rFonts w:ascii="Calibri" w:hAnsi="Calibri" w:cs="Arial"/>
          <w:sz w:val="18"/>
          <w:szCs w:val="15"/>
        </w:rPr>
        <w:t>it will not and will ensure that none of its employees will accept any commission, gift, inducement or other financial benefit from any supplier or potential supplier of the Customer; and</w:t>
      </w:r>
    </w:p>
    <w:p w14:paraId="5203B34A" w14:textId="77777777" w:rsidR="00F15EB2" w:rsidRPr="00F15EB2" w:rsidRDefault="00F15EB2" w:rsidP="00D332FD">
      <w:pPr>
        <w:numPr>
          <w:ilvl w:val="0"/>
          <w:numId w:val="11"/>
        </w:numPr>
        <w:tabs>
          <w:tab w:val="clear" w:pos="1080"/>
        </w:tabs>
        <w:ind w:left="851"/>
        <w:jc w:val="both"/>
        <w:rPr>
          <w:rFonts w:ascii="Calibri" w:hAnsi="Calibri" w:cs="Arial"/>
          <w:sz w:val="18"/>
          <w:szCs w:val="15"/>
        </w:rPr>
      </w:pPr>
      <w:r w:rsidRPr="00F15EB2">
        <w:rPr>
          <w:rFonts w:ascii="Calibri" w:hAnsi="Calibri" w:cs="Arial"/>
          <w:sz w:val="18"/>
          <w:szCs w:val="15"/>
        </w:rPr>
        <w:t>the Services will be performed by appropriately qualified and trained personnel, with the best care, skill and diligence and to such high standard of quality as it is reasonable for the Customer to expect in all the circumstances.</w:t>
      </w:r>
    </w:p>
    <w:p w14:paraId="7301F625" w14:textId="77777777" w:rsidR="00F15EB2" w:rsidRPr="00F15EB2" w:rsidRDefault="00F15EB2" w:rsidP="00F15EB2">
      <w:pPr>
        <w:ind w:left="720"/>
        <w:jc w:val="both"/>
        <w:rPr>
          <w:rFonts w:ascii="Calibri" w:hAnsi="Calibri" w:cs="Arial"/>
          <w:sz w:val="18"/>
          <w:szCs w:val="15"/>
        </w:rPr>
      </w:pPr>
    </w:p>
    <w:p w14:paraId="2D4CE899" w14:textId="77777777" w:rsidR="00F15EB2" w:rsidRPr="00F15EB2" w:rsidRDefault="00F15EB2" w:rsidP="00D332FD">
      <w:pPr>
        <w:numPr>
          <w:ilvl w:val="0"/>
          <w:numId w:val="8"/>
        </w:numPr>
        <w:spacing w:after="60"/>
        <w:ind w:left="431" w:hanging="431"/>
        <w:jc w:val="both"/>
        <w:rPr>
          <w:rFonts w:ascii="Calibri" w:hAnsi="Calibri" w:cs="Arial"/>
          <w:b/>
          <w:sz w:val="18"/>
          <w:szCs w:val="15"/>
        </w:rPr>
      </w:pPr>
      <w:r w:rsidRPr="00F15EB2">
        <w:rPr>
          <w:rFonts w:ascii="Calibri" w:hAnsi="Calibri" w:cs="Arial"/>
          <w:b/>
          <w:sz w:val="18"/>
          <w:szCs w:val="15"/>
        </w:rPr>
        <w:t>Force majeure</w:t>
      </w:r>
    </w:p>
    <w:p w14:paraId="7A83F27F" w14:textId="77777777" w:rsidR="00F15EB2" w:rsidRPr="00F15EB2" w:rsidRDefault="00F15EB2" w:rsidP="00D332FD">
      <w:pPr>
        <w:numPr>
          <w:ilvl w:val="1"/>
          <w:numId w:val="8"/>
        </w:numPr>
        <w:tabs>
          <w:tab w:val="clear" w:pos="576"/>
          <w:tab w:val="left" w:pos="426"/>
        </w:tabs>
        <w:spacing w:after="60"/>
        <w:ind w:left="425" w:hanging="425"/>
        <w:jc w:val="both"/>
        <w:rPr>
          <w:rFonts w:ascii="Calibri" w:hAnsi="Calibri" w:cs="Arial"/>
          <w:sz w:val="18"/>
          <w:szCs w:val="15"/>
        </w:rPr>
      </w:pPr>
      <w:r w:rsidRPr="00F15EB2">
        <w:rPr>
          <w:rFonts w:ascii="Calibri" w:hAnsi="Calibri" w:cs="Arial"/>
          <w:sz w:val="18"/>
          <w:szCs w:val="15"/>
        </w:rPr>
        <w:t>Neither the Supplier nor the Customer shall be liable for any failure or delay in performing its obligations under the Contract to the extent that such failure or delay is caused by an event that is beyond that party's reasonable control and was not reasonably foreseeable at the date of the Order (a "</w:t>
      </w:r>
      <w:r w:rsidRPr="00F15EB2">
        <w:rPr>
          <w:rFonts w:ascii="Calibri" w:hAnsi="Calibri" w:cs="Arial"/>
          <w:b/>
          <w:sz w:val="18"/>
          <w:szCs w:val="15"/>
        </w:rPr>
        <w:t>Force Majeure Event</w:t>
      </w:r>
      <w:r w:rsidRPr="00F15EB2">
        <w:rPr>
          <w:rFonts w:ascii="Calibri" w:hAnsi="Calibri" w:cs="Arial"/>
          <w:sz w:val="18"/>
          <w:szCs w:val="15"/>
        </w:rPr>
        <w:t>") provided that the Supplier shall use best endeavours to cure such Force Majeure Event and resume performance under the Contract.</w:t>
      </w:r>
    </w:p>
    <w:p w14:paraId="32FAE5D4" w14:textId="77777777" w:rsidR="00F15EB2" w:rsidRPr="00F15EB2" w:rsidRDefault="00F15EB2" w:rsidP="00D332FD">
      <w:pPr>
        <w:numPr>
          <w:ilvl w:val="1"/>
          <w:numId w:val="8"/>
        </w:numPr>
        <w:tabs>
          <w:tab w:val="clear" w:pos="576"/>
          <w:tab w:val="left" w:pos="426"/>
        </w:tabs>
        <w:ind w:left="426" w:hanging="426"/>
        <w:jc w:val="both"/>
        <w:rPr>
          <w:rFonts w:ascii="Calibri" w:hAnsi="Calibri" w:cs="Arial"/>
          <w:sz w:val="18"/>
          <w:szCs w:val="15"/>
        </w:rPr>
      </w:pPr>
      <w:r w:rsidRPr="00F15EB2">
        <w:rPr>
          <w:rFonts w:ascii="Calibri" w:hAnsi="Calibri" w:cs="Arial"/>
          <w:sz w:val="18"/>
          <w:szCs w:val="15"/>
        </w:rPr>
        <w:t xml:space="preserve">If any Force Majeure Event prevents the Supplier from carrying out its obligations under the Contract for a continuous period of more than 14 days, the Customer may terminate the Contract immediately by giving written notice to the Supplier. </w:t>
      </w:r>
    </w:p>
    <w:p w14:paraId="5E4FBAE0" w14:textId="77777777" w:rsidR="00F15EB2" w:rsidRPr="00F15EB2" w:rsidRDefault="00F15EB2" w:rsidP="00F15EB2">
      <w:pPr>
        <w:jc w:val="both"/>
        <w:rPr>
          <w:rFonts w:ascii="Calibri" w:hAnsi="Calibri" w:cs="Arial"/>
          <w:b/>
          <w:sz w:val="18"/>
          <w:szCs w:val="15"/>
        </w:rPr>
      </w:pPr>
    </w:p>
    <w:p w14:paraId="33C0FA71" w14:textId="77777777" w:rsidR="00F15EB2" w:rsidRPr="00F15EB2" w:rsidRDefault="00F15EB2" w:rsidP="00D332FD">
      <w:pPr>
        <w:numPr>
          <w:ilvl w:val="0"/>
          <w:numId w:val="8"/>
        </w:numPr>
        <w:spacing w:after="60"/>
        <w:ind w:left="431" w:hanging="431"/>
        <w:jc w:val="both"/>
        <w:rPr>
          <w:rFonts w:ascii="Calibri" w:hAnsi="Calibri" w:cs="Arial"/>
          <w:b/>
          <w:sz w:val="18"/>
          <w:szCs w:val="15"/>
        </w:rPr>
      </w:pPr>
      <w:r w:rsidRPr="00F15EB2">
        <w:rPr>
          <w:rFonts w:ascii="Calibri" w:hAnsi="Calibri" w:cs="Arial"/>
          <w:b/>
          <w:sz w:val="18"/>
          <w:szCs w:val="15"/>
        </w:rPr>
        <w:t>General</w:t>
      </w:r>
    </w:p>
    <w:p w14:paraId="0D549D71" w14:textId="77777777" w:rsidR="00F15EB2" w:rsidRPr="00F15EB2" w:rsidRDefault="00F15EB2" w:rsidP="00D332FD">
      <w:pPr>
        <w:numPr>
          <w:ilvl w:val="1"/>
          <w:numId w:val="8"/>
        </w:numPr>
        <w:tabs>
          <w:tab w:val="clear" w:pos="576"/>
          <w:tab w:val="num" w:pos="426"/>
        </w:tabs>
        <w:spacing w:after="60"/>
        <w:ind w:left="425" w:hanging="425"/>
        <w:jc w:val="both"/>
        <w:rPr>
          <w:rFonts w:ascii="Calibri" w:hAnsi="Calibri" w:cs="Arial"/>
          <w:sz w:val="18"/>
          <w:szCs w:val="15"/>
        </w:rPr>
      </w:pPr>
      <w:r w:rsidRPr="00F15EB2">
        <w:rPr>
          <w:rFonts w:ascii="Calibri" w:hAnsi="Calibri" w:cs="Arial"/>
          <w:sz w:val="18"/>
          <w:szCs w:val="15"/>
        </w:rPr>
        <w:t>The Supplier shall not use the Customer’s name, branding or logo other than in accordance with the Customer's written instructions or authorisation.</w:t>
      </w:r>
    </w:p>
    <w:p w14:paraId="0228AA1B" w14:textId="77777777" w:rsidR="00F15EB2" w:rsidRPr="00F15EB2" w:rsidRDefault="00F15EB2" w:rsidP="00D332FD">
      <w:pPr>
        <w:numPr>
          <w:ilvl w:val="1"/>
          <w:numId w:val="8"/>
        </w:numPr>
        <w:tabs>
          <w:tab w:val="clear" w:pos="576"/>
          <w:tab w:val="num" w:pos="426"/>
        </w:tabs>
        <w:spacing w:after="60"/>
        <w:ind w:left="425" w:hanging="425"/>
        <w:jc w:val="both"/>
        <w:rPr>
          <w:rFonts w:ascii="Calibri" w:hAnsi="Calibri" w:cs="Arial"/>
          <w:sz w:val="18"/>
          <w:szCs w:val="15"/>
        </w:rPr>
      </w:pPr>
      <w:r w:rsidRPr="00F15EB2">
        <w:rPr>
          <w:rFonts w:ascii="Calibri" w:hAnsi="Calibri" w:cs="Arial"/>
          <w:sz w:val="18"/>
          <w:szCs w:val="15"/>
        </w:rPr>
        <w:t xml:space="preserve">The Supplier may not assign, transfer, charge, subcontract, novate or deal in any other manner with any or </w:t>
      </w:r>
      <w:proofErr w:type="gramStart"/>
      <w:r w:rsidRPr="00F15EB2">
        <w:rPr>
          <w:rFonts w:ascii="Calibri" w:hAnsi="Calibri" w:cs="Arial"/>
          <w:sz w:val="18"/>
          <w:szCs w:val="15"/>
        </w:rPr>
        <w:t>all of</w:t>
      </w:r>
      <w:proofErr w:type="gramEnd"/>
      <w:r w:rsidRPr="00F15EB2">
        <w:rPr>
          <w:rFonts w:ascii="Calibri" w:hAnsi="Calibri" w:cs="Arial"/>
          <w:sz w:val="18"/>
          <w:szCs w:val="15"/>
        </w:rPr>
        <w:t xml:space="preserve"> its rights or obligations under the Contract without the Customer’s prior written consent.</w:t>
      </w:r>
    </w:p>
    <w:p w14:paraId="6D128E2B" w14:textId="77777777" w:rsidR="00F15EB2" w:rsidRPr="00F15EB2" w:rsidRDefault="00F15EB2" w:rsidP="00D332FD">
      <w:pPr>
        <w:numPr>
          <w:ilvl w:val="1"/>
          <w:numId w:val="8"/>
        </w:numPr>
        <w:tabs>
          <w:tab w:val="clear" w:pos="576"/>
          <w:tab w:val="num" w:pos="426"/>
        </w:tabs>
        <w:spacing w:after="60"/>
        <w:ind w:left="425" w:hanging="425"/>
        <w:jc w:val="both"/>
        <w:rPr>
          <w:rFonts w:ascii="Calibri" w:hAnsi="Calibri" w:cs="Arial"/>
          <w:sz w:val="18"/>
          <w:szCs w:val="15"/>
        </w:rPr>
      </w:pPr>
      <w:r w:rsidRPr="00F15EB2">
        <w:rPr>
          <w:rFonts w:ascii="Calibri" w:hAnsi="Calibri" w:cs="Arial"/>
          <w:sz w:val="18"/>
          <w:szCs w:val="15"/>
        </w:rPr>
        <w:t xml:space="preserve">Any notice under or in connection with the Contract shall be given in writing to the address specified in the Order or to such other address as shall be notified in writing from time to time.  For the purposes of this Condition, "writing" shall include e-mails and faxes. </w:t>
      </w:r>
    </w:p>
    <w:p w14:paraId="7BE508F2" w14:textId="77777777" w:rsidR="00F15EB2" w:rsidRPr="00F15EB2" w:rsidRDefault="00F15EB2" w:rsidP="00D332FD">
      <w:pPr>
        <w:numPr>
          <w:ilvl w:val="1"/>
          <w:numId w:val="8"/>
        </w:numPr>
        <w:tabs>
          <w:tab w:val="clear" w:pos="576"/>
          <w:tab w:val="num" w:pos="426"/>
        </w:tabs>
        <w:spacing w:after="60"/>
        <w:ind w:left="425" w:hanging="425"/>
        <w:jc w:val="both"/>
        <w:rPr>
          <w:rFonts w:ascii="Calibri" w:hAnsi="Calibri" w:cs="Arial"/>
          <w:sz w:val="18"/>
          <w:szCs w:val="15"/>
        </w:rPr>
      </w:pPr>
      <w:r w:rsidRPr="00F15EB2">
        <w:rPr>
          <w:rFonts w:ascii="Calibri" w:hAnsi="Calibri" w:cs="Arial"/>
          <w:sz w:val="18"/>
          <w:szCs w:val="15"/>
        </w:rPr>
        <w:t>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w:t>
      </w:r>
    </w:p>
    <w:p w14:paraId="1C953077" w14:textId="77777777" w:rsidR="00F15EB2" w:rsidRPr="00F15EB2" w:rsidRDefault="00F15EB2" w:rsidP="00D332FD">
      <w:pPr>
        <w:numPr>
          <w:ilvl w:val="1"/>
          <w:numId w:val="8"/>
        </w:numPr>
        <w:tabs>
          <w:tab w:val="clear" w:pos="576"/>
          <w:tab w:val="num" w:pos="426"/>
        </w:tabs>
        <w:spacing w:after="60"/>
        <w:ind w:left="425" w:hanging="425"/>
        <w:jc w:val="both"/>
        <w:rPr>
          <w:rFonts w:ascii="Calibri" w:hAnsi="Calibri" w:cs="Arial"/>
          <w:sz w:val="18"/>
          <w:szCs w:val="15"/>
        </w:rPr>
      </w:pPr>
      <w:r w:rsidRPr="00F15EB2">
        <w:rPr>
          <w:rFonts w:ascii="Calibri" w:hAnsi="Calibri" w:cs="Arial"/>
          <w:sz w:val="18"/>
          <w:szCs w:val="15"/>
        </w:rPr>
        <w:t xml:space="preserve">Any variation to the Contract, including the introduction of any additional terms and conditions, shall only be binding when agreed in writing and signed by both parties. </w:t>
      </w:r>
    </w:p>
    <w:p w14:paraId="22710525" w14:textId="77777777" w:rsidR="00F15EB2" w:rsidRPr="00F15EB2" w:rsidRDefault="00F15EB2" w:rsidP="00D332FD">
      <w:pPr>
        <w:numPr>
          <w:ilvl w:val="1"/>
          <w:numId w:val="8"/>
        </w:numPr>
        <w:tabs>
          <w:tab w:val="clear" w:pos="576"/>
          <w:tab w:val="num" w:pos="426"/>
        </w:tabs>
        <w:spacing w:after="60"/>
        <w:ind w:left="425" w:hanging="425"/>
        <w:jc w:val="both"/>
        <w:rPr>
          <w:rFonts w:ascii="Calibri" w:hAnsi="Calibri" w:cs="Arial"/>
          <w:sz w:val="18"/>
          <w:szCs w:val="15"/>
        </w:rPr>
      </w:pPr>
      <w:r w:rsidRPr="00F15EB2">
        <w:rPr>
          <w:rFonts w:ascii="Calibri" w:hAnsi="Calibri" w:cs="Arial"/>
          <w:sz w:val="18"/>
          <w:szCs w:val="15"/>
        </w:rPr>
        <w:t xml:space="preserve">The Contract shall be governed by and construed in accordance with English law. The parties irrevocably submit to the exclusive jurisdiction of the courts of England and Wales to settle any dispute or claim arising out of or in connection with the Contract or its subject matter or formation. </w:t>
      </w:r>
    </w:p>
    <w:p w14:paraId="64DF33F5" w14:textId="77777777" w:rsidR="00F15EB2" w:rsidRPr="00F15EB2" w:rsidRDefault="00F15EB2" w:rsidP="00D332FD">
      <w:pPr>
        <w:numPr>
          <w:ilvl w:val="1"/>
          <w:numId w:val="8"/>
        </w:numPr>
        <w:tabs>
          <w:tab w:val="clear" w:pos="576"/>
          <w:tab w:val="num" w:pos="426"/>
        </w:tabs>
        <w:ind w:left="426" w:hanging="426"/>
        <w:jc w:val="both"/>
        <w:rPr>
          <w:rFonts w:ascii="Calibri" w:hAnsi="Calibri" w:cs="Arial"/>
          <w:sz w:val="18"/>
          <w:szCs w:val="15"/>
        </w:rPr>
      </w:pPr>
      <w:r w:rsidRPr="00F15EB2">
        <w:rPr>
          <w:rFonts w:ascii="Calibri" w:hAnsi="Calibri" w:cs="Arial"/>
          <w:bCs/>
          <w:sz w:val="18"/>
          <w:szCs w:val="15"/>
        </w:rPr>
        <w:t>A person who is not a party to the Contract shall not have any rights under or in connection with it.</w:t>
      </w:r>
    </w:p>
    <w:p w14:paraId="61D91DD6" w14:textId="77777777" w:rsidR="0085372B" w:rsidRPr="00770FC3" w:rsidRDefault="0085372B" w:rsidP="00F15EB2">
      <w:pPr>
        <w:ind w:left="0"/>
        <w:jc w:val="center"/>
        <w:rPr>
          <w:rFonts w:ascii="Calibri" w:eastAsia="Calibri" w:hAnsi="Calibri" w:cs="Calibri"/>
          <w:spacing w:val="0"/>
          <w:sz w:val="22"/>
          <w:szCs w:val="22"/>
          <w:lang w:val="en-US"/>
        </w:rPr>
      </w:pPr>
    </w:p>
    <w:p w14:paraId="615A80CB" w14:textId="77777777" w:rsidR="0085372B" w:rsidRPr="00770FC3" w:rsidRDefault="0085372B" w:rsidP="0085372B">
      <w:pPr>
        <w:ind w:left="0"/>
        <w:jc w:val="both"/>
        <w:rPr>
          <w:rFonts w:ascii="Calibri" w:eastAsia="Calibri" w:hAnsi="Calibri" w:cs="Calibri"/>
          <w:spacing w:val="0"/>
          <w:sz w:val="22"/>
          <w:szCs w:val="22"/>
          <w:lang w:val="en-US"/>
        </w:rPr>
      </w:pPr>
    </w:p>
    <w:p w14:paraId="680BD4B8" w14:textId="77777777" w:rsidR="0085372B" w:rsidRPr="00770FC3" w:rsidRDefault="0085372B" w:rsidP="0085372B">
      <w:pPr>
        <w:jc w:val="both"/>
        <w:rPr>
          <w:rFonts w:ascii="Calibri" w:eastAsia="Calibri" w:hAnsi="Calibri" w:cs="Calibri"/>
          <w:spacing w:val="0"/>
          <w:sz w:val="22"/>
          <w:szCs w:val="22"/>
        </w:rPr>
      </w:pPr>
    </w:p>
    <w:p w14:paraId="28EC830B" w14:textId="77777777" w:rsidR="0085372B" w:rsidRPr="00770FC3" w:rsidRDefault="0085372B" w:rsidP="0085372B">
      <w:pPr>
        <w:jc w:val="both"/>
        <w:rPr>
          <w:rFonts w:ascii="Calibri" w:eastAsia="Calibri" w:hAnsi="Calibri" w:cs="Calibri"/>
          <w:spacing w:val="0"/>
          <w:sz w:val="22"/>
          <w:szCs w:val="22"/>
        </w:rPr>
      </w:pPr>
    </w:p>
    <w:p w14:paraId="146BFB90" w14:textId="77777777" w:rsidR="0085372B" w:rsidRPr="00770FC3" w:rsidRDefault="0085372B" w:rsidP="0085372B">
      <w:pPr>
        <w:ind w:left="0" w:firstLine="360"/>
        <w:jc w:val="center"/>
        <w:rPr>
          <w:rFonts w:ascii="Calibri" w:eastAsia="Calibri" w:hAnsi="Calibri" w:cs="Calibri"/>
          <w:b/>
          <w:spacing w:val="0"/>
          <w:sz w:val="22"/>
          <w:szCs w:val="22"/>
          <w:u w:val="single"/>
        </w:rPr>
      </w:pPr>
      <w:r w:rsidRPr="00770FC3">
        <w:rPr>
          <w:rFonts w:ascii="Calibri" w:eastAsia="Calibri" w:hAnsi="Calibri" w:cs="Calibri"/>
          <w:b/>
          <w:spacing w:val="0"/>
          <w:sz w:val="22"/>
          <w:szCs w:val="22"/>
          <w:u w:val="single"/>
        </w:rPr>
        <w:br w:type="page"/>
      </w:r>
      <w:r w:rsidRPr="00770FC3">
        <w:rPr>
          <w:rFonts w:ascii="Calibri" w:eastAsia="Calibri" w:hAnsi="Calibri" w:cs="Calibri"/>
          <w:b/>
          <w:spacing w:val="0"/>
          <w:sz w:val="22"/>
          <w:szCs w:val="22"/>
          <w:u w:val="single"/>
        </w:rPr>
        <w:lastRenderedPageBreak/>
        <w:t>Anti-Bribery Policy</w:t>
      </w:r>
    </w:p>
    <w:p w14:paraId="0D9E907E" w14:textId="77777777" w:rsidR="0085372B" w:rsidRPr="00770FC3" w:rsidRDefault="0085372B" w:rsidP="0085372B">
      <w:pPr>
        <w:ind w:left="0" w:firstLine="360"/>
        <w:jc w:val="center"/>
        <w:rPr>
          <w:rFonts w:ascii="Calibri" w:eastAsia="Calibri" w:hAnsi="Calibri" w:cs="Calibri"/>
          <w:b/>
          <w:spacing w:val="0"/>
          <w:sz w:val="22"/>
          <w:szCs w:val="22"/>
          <w:u w:val="single"/>
        </w:rPr>
      </w:pPr>
    </w:p>
    <w:p w14:paraId="1719E8B3" w14:textId="77777777" w:rsidR="0085372B" w:rsidRPr="00770FC3" w:rsidRDefault="0085372B" w:rsidP="00D332FD">
      <w:pPr>
        <w:keepNext/>
        <w:numPr>
          <w:ilvl w:val="0"/>
          <w:numId w:val="6"/>
        </w:numPr>
        <w:ind w:left="709" w:hanging="709"/>
        <w:jc w:val="both"/>
        <w:outlineLvl w:val="0"/>
        <w:rPr>
          <w:rFonts w:ascii="Calibri" w:hAnsi="Calibri" w:cs="Calibri"/>
          <w:b/>
          <w:bCs/>
          <w:kern w:val="32"/>
          <w:sz w:val="22"/>
          <w:szCs w:val="22"/>
        </w:rPr>
      </w:pPr>
      <w:r w:rsidRPr="00770FC3">
        <w:rPr>
          <w:rFonts w:ascii="Calibri" w:hAnsi="Calibri" w:cs="Calibri"/>
          <w:b/>
          <w:bCs/>
          <w:kern w:val="32"/>
          <w:sz w:val="22"/>
          <w:szCs w:val="22"/>
        </w:rPr>
        <w:t>Purpose and context</w:t>
      </w:r>
    </w:p>
    <w:p w14:paraId="5800D3F9" w14:textId="77777777"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 xml:space="preserve">Malaria Consortium’s policy is to conduct its work in an honest and ethical manner. Malaria Consortium, wherever it operates, takes a zero-tolerance approach to bribery and is committed to ensuring that its employees act professionally, fairly and with integrity in all dealings wherever Malaria Consortium operates. This is to ensure that the organisation benefits from a valued reputation, and donor and partner and beneficiary confidence. </w:t>
      </w:r>
    </w:p>
    <w:p w14:paraId="32D0D318" w14:textId="77777777" w:rsidR="0085372B" w:rsidRPr="00770FC3" w:rsidRDefault="0085372B" w:rsidP="0085372B">
      <w:pPr>
        <w:ind w:left="0"/>
        <w:jc w:val="both"/>
        <w:rPr>
          <w:rFonts w:ascii="Calibri" w:hAnsi="Calibri" w:cs="Calibri"/>
          <w:sz w:val="22"/>
          <w:szCs w:val="22"/>
        </w:rPr>
      </w:pPr>
    </w:p>
    <w:p w14:paraId="103F1F2E" w14:textId="77777777" w:rsidR="0085372B" w:rsidRPr="00770FC3" w:rsidRDefault="0085372B" w:rsidP="00D332FD">
      <w:pPr>
        <w:keepNext/>
        <w:numPr>
          <w:ilvl w:val="0"/>
          <w:numId w:val="6"/>
        </w:numPr>
        <w:ind w:left="709" w:hanging="709"/>
        <w:jc w:val="both"/>
        <w:outlineLvl w:val="0"/>
        <w:rPr>
          <w:rFonts w:ascii="Calibri" w:hAnsi="Calibri" w:cs="Calibri"/>
          <w:b/>
          <w:bCs/>
          <w:kern w:val="32"/>
          <w:sz w:val="22"/>
          <w:szCs w:val="22"/>
        </w:rPr>
      </w:pPr>
      <w:r w:rsidRPr="00770FC3">
        <w:rPr>
          <w:rFonts w:ascii="Calibri" w:hAnsi="Calibri" w:cs="Calibri"/>
          <w:b/>
          <w:bCs/>
          <w:kern w:val="32"/>
          <w:sz w:val="22"/>
          <w:szCs w:val="22"/>
        </w:rPr>
        <w:t>Principles</w:t>
      </w:r>
    </w:p>
    <w:p w14:paraId="609BEAEC" w14:textId="77777777" w:rsidR="0085372B" w:rsidRPr="00770FC3" w:rsidRDefault="0085372B" w:rsidP="0085372B">
      <w:pPr>
        <w:ind w:left="0"/>
        <w:jc w:val="both"/>
        <w:rPr>
          <w:rFonts w:ascii="Calibri" w:hAnsi="Calibri" w:cs="Calibri"/>
          <w:sz w:val="22"/>
          <w:szCs w:val="22"/>
        </w:rPr>
      </w:pPr>
    </w:p>
    <w:p w14:paraId="589036F3" w14:textId="77777777"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 xml:space="preserve">Malaria Consortium is committed to implementing and enforcing effective systems to counter bribery. </w:t>
      </w:r>
    </w:p>
    <w:p w14:paraId="2F98F29A" w14:textId="77777777" w:rsidR="0085372B" w:rsidRPr="00770FC3" w:rsidRDefault="0085372B" w:rsidP="0085372B">
      <w:pPr>
        <w:ind w:left="0"/>
        <w:jc w:val="both"/>
        <w:rPr>
          <w:rFonts w:ascii="Calibri" w:hAnsi="Calibri" w:cs="Calibri"/>
          <w:sz w:val="22"/>
          <w:szCs w:val="22"/>
        </w:rPr>
      </w:pPr>
    </w:p>
    <w:p w14:paraId="199FCE1F" w14:textId="77777777" w:rsidR="0085372B" w:rsidRPr="00770FC3" w:rsidRDefault="0085372B" w:rsidP="00D332FD">
      <w:pPr>
        <w:keepNext/>
        <w:numPr>
          <w:ilvl w:val="0"/>
          <w:numId w:val="6"/>
        </w:numPr>
        <w:ind w:left="709" w:hanging="709"/>
        <w:jc w:val="both"/>
        <w:outlineLvl w:val="0"/>
        <w:rPr>
          <w:rFonts w:ascii="Calibri" w:hAnsi="Calibri" w:cs="Calibri"/>
          <w:b/>
          <w:bCs/>
          <w:kern w:val="32"/>
          <w:sz w:val="22"/>
          <w:szCs w:val="22"/>
        </w:rPr>
      </w:pPr>
      <w:r w:rsidRPr="00770FC3">
        <w:rPr>
          <w:rFonts w:ascii="Calibri" w:hAnsi="Calibri" w:cs="Calibri"/>
          <w:b/>
          <w:bCs/>
          <w:kern w:val="32"/>
          <w:sz w:val="22"/>
          <w:szCs w:val="22"/>
        </w:rPr>
        <w:t>Scope</w:t>
      </w:r>
    </w:p>
    <w:p w14:paraId="22B33C60" w14:textId="77777777" w:rsidR="0085372B" w:rsidRPr="00770FC3" w:rsidRDefault="0085372B" w:rsidP="0085372B">
      <w:pPr>
        <w:ind w:left="0"/>
        <w:jc w:val="both"/>
        <w:rPr>
          <w:rFonts w:ascii="Calibri" w:hAnsi="Calibri" w:cs="Calibri"/>
          <w:sz w:val="22"/>
          <w:szCs w:val="22"/>
        </w:rPr>
      </w:pPr>
    </w:p>
    <w:p w14:paraId="512002CB" w14:textId="77777777"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This policy applies to all individuals in the organisation, including trustees, senior managers, employees (whether permanent, fixed term or temporary), volunteers and interns, consultants, partners and any other person or organisation providing services to Malaria Consortium whether paid or unpaid.</w:t>
      </w:r>
    </w:p>
    <w:p w14:paraId="5418105E" w14:textId="77777777" w:rsidR="0085372B" w:rsidRPr="00770FC3" w:rsidRDefault="0085372B" w:rsidP="0085372B">
      <w:pPr>
        <w:ind w:left="0"/>
        <w:jc w:val="both"/>
        <w:rPr>
          <w:rFonts w:ascii="Calibri" w:hAnsi="Calibri" w:cs="Calibri"/>
          <w:sz w:val="22"/>
          <w:szCs w:val="22"/>
        </w:rPr>
      </w:pPr>
    </w:p>
    <w:p w14:paraId="3A38D232" w14:textId="77777777"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 xml:space="preserve">All employees will be trained on this policy on joining the organisation as part of their finance induction. They will be asked to sign that have read, understood and agree to abide by its content. All other persons associated with the organisation will be informed of this policy through their contractual arrangements. For existing employees and associated </w:t>
      </w:r>
      <w:r w:rsidR="003C0A31" w:rsidRPr="00770FC3">
        <w:rPr>
          <w:rFonts w:ascii="Calibri" w:hAnsi="Calibri" w:cs="Calibri"/>
          <w:sz w:val="22"/>
          <w:szCs w:val="22"/>
        </w:rPr>
        <w:t>persons,</w:t>
      </w:r>
      <w:r w:rsidRPr="00770FC3">
        <w:rPr>
          <w:rFonts w:ascii="Calibri" w:hAnsi="Calibri" w:cs="Calibri"/>
          <w:sz w:val="22"/>
          <w:szCs w:val="22"/>
        </w:rPr>
        <w:t xml:space="preserve"> the policy is to be communicated via the Country Director, the Regional Programmes Director in the regions and the Financial Controller in each country.</w:t>
      </w:r>
    </w:p>
    <w:p w14:paraId="30E49F28" w14:textId="77777777" w:rsidR="0085372B" w:rsidRPr="00770FC3" w:rsidRDefault="0085372B" w:rsidP="0085372B">
      <w:pPr>
        <w:ind w:left="0"/>
        <w:jc w:val="both"/>
        <w:rPr>
          <w:rFonts w:ascii="Calibri" w:hAnsi="Calibri" w:cs="Calibri"/>
          <w:sz w:val="22"/>
          <w:szCs w:val="22"/>
        </w:rPr>
      </w:pPr>
    </w:p>
    <w:p w14:paraId="4DBA96F3" w14:textId="77777777" w:rsidR="0085372B" w:rsidRPr="00770FC3" w:rsidRDefault="0085372B" w:rsidP="00D332FD">
      <w:pPr>
        <w:keepNext/>
        <w:numPr>
          <w:ilvl w:val="0"/>
          <w:numId w:val="6"/>
        </w:numPr>
        <w:ind w:left="709" w:hanging="709"/>
        <w:jc w:val="both"/>
        <w:outlineLvl w:val="0"/>
        <w:rPr>
          <w:rFonts w:ascii="Calibri" w:hAnsi="Calibri" w:cs="Calibri"/>
          <w:b/>
          <w:bCs/>
          <w:kern w:val="32"/>
          <w:sz w:val="22"/>
          <w:szCs w:val="22"/>
        </w:rPr>
      </w:pPr>
      <w:r w:rsidRPr="00770FC3">
        <w:rPr>
          <w:rFonts w:ascii="Calibri" w:hAnsi="Calibri" w:cs="Calibri"/>
          <w:b/>
          <w:bCs/>
          <w:kern w:val="32"/>
          <w:sz w:val="22"/>
          <w:szCs w:val="22"/>
        </w:rPr>
        <w:t>Definition and terms</w:t>
      </w:r>
    </w:p>
    <w:p w14:paraId="0A3DC4D1" w14:textId="77777777" w:rsidR="0085372B" w:rsidRPr="00770FC3" w:rsidRDefault="0085372B" w:rsidP="0085372B">
      <w:pPr>
        <w:keepNext/>
        <w:ind w:left="0"/>
        <w:jc w:val="both"/>
        <w:outlineLvl w:val="1"/>
        <w:rPr>
          <w:rFonts w:ascii="Calibri" w:hAnsi="Calibri" w:cs="Calibri"/>
          <w:sz w:val="22"/>
          <w:szCs w:val="22"/>
          <w:u w:val="single"/>
        </w:rPr>
      </w:pPr>
      <w:bookmarkStart w:id="2" w:name="_Toc383695904"/>
    </w:p>
    <w:p w14:paraId="7EB445E9" w14:textId="77777777" w:rsidR="0085372B" w:rsidRPr="00770FC3" w:rsidRDefault="0085372B" w:rsidP="0085372B">
      <w:pPr>
        <w:keepNext/>
        <w:ind w:left="0"/>
        <w:jc w:val="both"/>
        <w:outlineLvl w:val="1"/>
        <w:rPr>
          <w:rFonts w:ascii="Calibri" w:hAnsi="Calibri" w:cs="Calibri"/>
          <w:sz w:val="22"/>
          <w:szCs w:val="22"/>
          <w:u w:val="single"/>
        </w:rPr>
      </w:pPr>
      <w:r w:rsidRPr="00770FC3">
        <w:rPr>
          <w:rFonts w:ascii="Calibri" w:hAnsi="Calibri" w:cs="Calibri"/>
          <w:sz w:val="22"/>
          <w:szCs w:val="22"/>
          <w:u w:val="single"/>
        </w:rPr>
        <w:t>What is a bribe?</w:t>
      </w:r>
      <w:bookmarkEnd w:id="2"/>
    </w:p>
    <w:p w14:paraId="64EB007E" w14:textId="77777777"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A bribe is a financial or other advantage offered or given:</w:t>
      </w:r>
    </w:p>
    <w:p w14:paraId="267EBD90" w14:textId="77777777" w:rsidR="0085372B" w:rsidRPr="00770FC3" w:rsidRDefault="0085372B" w:rsidP="00D332FD">
      <w:pPr>
        <w:numPr>
          <w:ilvl w:val="0"/>
          <w:numId w:val="7"/>
        </w:numPr>
        <w:contextualSpacing/>
        <w:jc w:val="both"/>
        <w:rPr>
          <w:rFonts w:ascii="Calibri" w:hAnsi="Calibri" w:cs="Calibri"/>
          <w:sz w:val="22"/>
          <w:szCs w:val="22"/>
        </w:rPr>
      </w:pPr>
      <w:r w:rsidRPr="00770FC3">
        <w:rPr>
          <w:rFonts w:ascii="Calibri" w:hAnsi="Calibri" w:cs="Calibri"/>
          <w:sz w:val="22"/>
          <w:szCs w:val="22"/>
        </w:rPr>
        <w:t xml:space="preserve">To anyone to persuade them to or reward them for performing their duties improperly </w:t>
      </w:r>
      <w:proofErr w:type="gramStart"/>
      <w:r w:rsidRPr="00770FC3">
        <w:rPr>
          <w:rFonts w:ascii="Calibri" w:hAnsi="Calibri" w:cs="Calibri"/>
          <w:sz w:val="22"/>
          <w:szCs w:val="22"/>
        </w:rPr>
        <w:t>or;</w:t>
      </w:r>
      <w:proofErr w:type="gramEnd"/>
    </w:p>
    <w:p w14:paraId="673B0458" w14:textId="77777777" w:rsidR="0085372B" w:rsidRPr="00770FC3" w:rsidRDefault="0085372B" w:rsidP="00D332FD">
      <w:pPr>
        <w:numPr>
          <w:ilvl w:val="0"/>
          <w:numId w:val="7"/>
        </w:numPr>
        <w:contextualSpacing/>
        <w:jc w:val="both"/>
        <w:rPr>
          <w:rFonts w:ascii="Calibri" w:hAnsi="Calibri" w:cs="Calibri"/>
          <w:sz w:val="22"/>
          <w:szCs w:val="22"/>
        </w:rPr>
      </w:pPr>
      <w:r w:rsidRPr="00770FC3">
        <w:rPr>
          <w:rFonts w:ascii="Calibri" w:hAnsi="Calibri" w:cs="Calibri"/>
          <w:sz w:val="22"/>
          <w:szCs w:val="22"/>
        </w:rPr>
        <w:t xml:space="preserve">To any public official with the intention of influencing the official in performance of their duties. This includes any form of gift or payment to an official </w:t>
      </w:r>
      <w:proofErr w:type="gramStart"/>
      <w:r w:rsidRPr="00770FC3">
        <w:rPr>
          <w:rFonts w:ascii="Calibri" w:hAnsi="Calibri" w:cs="Calibri"/>
          <w:sz w:val="22"/>
          <w:szCs w:val="22"/>
        </w:rPr>
        <w:t>in an attempt to</w:t>
      </w:r>
      <w:proofErr w:type="gramEnd"/>
      <w:r w:rsidRPr="00770FC3">
        <w:rPr>
          <w:rFonts w:ascii="Calibri" w:hAnsi="Calibri" w:cs="Calibri"/>
          <w:sz w:val="22"/>
          <w:szCs w:val="22"/>
        </w:rPr>
        <w:t xml:space="preserve"> speed up or complete a process quicker than usual. The size of the gift is irrelevant.</w:t>
      </w:r>
    </w:p>
    <w:p w14:paraId="5E22854D" w14:textId="77777777" w:rsidR="0085372B" w:rsidRPr="00770FC3" w:rsidRDefault="0085372B" w:rsidP="0085372B">
      <w:pPr>
        <w:ind w:left="0"/>
        <w:contextualSpacing/>
        <w:jc w:val="both"/>
        <w:rPr>
          <w:rFonts w:ascii="Calibri" w:hAnsi="Calibri" w:cs="Calibri"/>
          <w:sz w:val="22"/>
          <w:szCs w:val="22"/>
        </w:rPr>
      </w:pPr>
    </w:p>
    <w:p w14:paraId="6D60B2F0" w14:textId="77777777" w:rsidR="0085372B" w:rsidRPr="00770FC3" w:rsidRDefault="0085372B" w:rsidP="00D332FD">
      <w:pPr>
        <w:keepNext/>
        <w:numPr>
          <w:ilvl w:val="0"/>
          <w:numId w:val="6"/>
        </w:numPr>
        <w:ind w:left="709" w:hanging="709"/>
        <w:jc w:val="both"/>
        <w:outlineLvl w:val="0"/>
        <w:rPr>
          <w:rFonts w:ascii="Calibri" w:hAnsi="Calibri" w:cs="Calibri"/>
          <w:b/>
          <w:bCs/>
          <w:kern w:val="32"/>
          <w:sz w:val="22"/>
          <w:szCs w:val="22"/>
        </w:rPr>
      </w:pPr>
      <w:r w:rsidRPr="00770FC3">
        <w:rPr>
          <w:rFonts w:ascii="Calibri" w:hAnsi="Calibri" w:cs="Calibri"/>
          <w:b/>
          <w:bCs/>
          <w:kern w:val="32"/>
          <w:sz w:val="22"/>
          <w:szCs w:val="22"/>
        </w:rPr>
        <w:t xml:space="preserve">Implementation </w:t>
      </w:r>
    </w:p>
    <w:p w14:paraId="31BD8478" w14:textId="77777777" w:rsidR="0085372B" w:rsidRPr="00770FC3" w:rsidRDefault="0085372B" w:rsidP="0085372B">
      <w:pPr>
        <w:ind w:left="0"/>
        <w:jc w:val="both"/>
        <w:rPr>
          <w:rFonts w:ascii="Calibri" w:hAnsi="Calibri" w:cs="Calibri"/>
          <w:sz w:val="22"/>
          <w:szCs w:val="22"/>
        </w:rPr>
      </w:pPr>
    </w:p>
    <w:p w14:paraId="4E8FBCFE" w14:textId="77777777"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 xml:space="preserve">Any individual suspected of offering, promising or giving a bribe, requesting, agreeing to receive or accepting a bribe or bribing a public official will be investigated under the organisation’s disciplinary policy and if found guilty will be dismissed for gross misconduct. For any contractor found to offer, promise or give a bribe or requested or agreed to receive or accept a bribe or bribing a foreign public official, will have their contract terminated immediately, all business dealings will </w:t>
      </w:r>
      <w:proofErr w:type="gramStart"/>
      <w:r w:rsidRPr="00770FC3">
        <w:rPr>
          <w:rFonts w:ascii="Calibri" w:hAnsi="Calibri" w:cs="Calibri"/>
          <w:sz w:val="22"/>
          <w:szCs w:val="22"/>
        </w:rPr>
        <w:t>cease</w:t>
      </w:r>
      <w:proofErr w:type="gramEnd"/>
      <w:r w:rsidRPr="00770FC3">
        <w:rPr>
          <w:rFonts w:ascii="Calibri" w:hAnsi="Calibri" w:cs="Calibri"/>
          <w:sz w:val="22"/>
          <w:szCs w:val="22"/>
        </w:rPr>
        <w:t xml:space="preserve"> and financial compensation will be sought and it will be reported to the authorities as required by the Act.</w:t>
      </w:r>
    </w:p>
    <w:p w14:paraId="7B524E76" w14:textId="77777777" w:rsidR="0085372B" w:rsidRPr="00770FC3" w:rsidRDefault="0085372B" w:rsidP="0085372B">
      <w:pPr>
        <w:ind w:left="0"/>
        <w:jc w:val="both"/>
        <w:rPr>
          <w:rFonts w:ascii="Calibri" w:hAnsi="Calibri" w:cs="Calibri"/>
          <w:sz w:val="22"/>
          <w:szCs w:val="22"/>
        </w:rPr>
      </w:pPr>
    </w:p>
    <w:p w14:paraId="1F98FE2E" w14:textId="77777777"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 xml:space="preserve">If any individual is confronted with a request to make a bribe, individuals are to present a copy or explain this Anti-Bribery Policy and must not agree to the bribe in any circumstances. All vehicles should carry a copy of the policy for this purpose. </w:t>
      </w:r>
    </w:p>
    <w:p w14:paraId="4B5BE12F" w14:textId="77777777" w:rsidR="0085372B" w:rsidRPr="00770FC3" w:rsidRDefault="0085372B" w:rsidP="0085372B">
      <w:pPr>
        <w:keepNext/>
        <w:ind w:left="0"/>
        <w:jc w:val="both"/>
        <w:outlineLvl w:val="1"/>
        <w:rPr>
          <w:rFonts w:ascii="Calibri" w:hAnsi="Calibri" w:cs="Calibri"/>
          <w:sz w:val="22"/>
          <w:szCs w:val="22"/>
          <w:u w:val="single"/>
        </w:rPr>
      </w:pPr>
      <w:bookmarkStart w:id="3" w:name="_Toc383695906"/>
    </w:p>
    <w:p w14:paraId="1EDAA3F0" w14:textId="77777777" w:rsidR="0085372B" w:rsidRPr="00770FC3" w:rsidRDefault="0085372B" w:rsidP="0085372B">
      <w:pPr>
        <w:keepNext/>
        <w:ind w:left="0"/>
        <w:jc w:val="both"/>
        <w:outlineLvl w:val="1"/>
        <w:rPr>
          <w:rFonts w:ascii="Calibri" w:eastAsia="Calibri" w:hAnsi="Calibri" w:cs="Calibri"/>
          <w:b/>
          <w:color w:val="000000"/>
          <w:spacing w:val="0"/>
          <w:sz w:val="22"/>
          <w:szCs w:val="22"/>
        </w:rPr>
      </w:pPr>
      <w:r w:rsidRPr="00770FC3">
        <w:rPr>
          <w:rFonts w:ascii="Calibri" w:eastAsia="Calibri" w:hAnsi="Calibri" w:cs="Calibri"/>
          <w:b/>
          <w:color w:val="000000"/>
          <w:spacing w:val="0"/>
          <w:sz w:val="22"/>
          <w:szCs w:val="22"/>
        </w:rPr>
        <w:t>Gifts and hospitality</w:t>
      </w:r>
      <w:bookmarkStart w:id="4" w:name="_Toc383695907"/>
      <w:bookmarkEnd w:id="3"/>
    </w:p>
    <w:bookmarkEnd w:id="4"/>
    <w:p w14:paraId="44CFFC30" w14:textId="77777777" w:rsidR="0085372B" w:rsidRPr="00770FC3" w:rsidRDefault="0085372B" w:rsidP="0085372B">
      <w:pPr>
        <w:ind w:left="0"/>
        <w:jc w:val="both"/>
        <w:rPr>
          <w:rFonts w:ascii="Calibri" w:hAnsi="Calibri" w:cs="Calibri"/>
          <w:sz w:val="22"/>
          <w:szCs w:val="22"/>
        </w:rPr>
      </w:pPr>
    </w:p>
    <w:p w14:paraId="7A0A9AA5" w14:textId="77777777"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 xml:space="preserve">This policy does not prohibit the giving and receiving of promotional gifts of low value and normal and appropriate hospitality. Low value gifts are defined as those below GBP 5.00 or currency equivalent. Gifts and hospitality may amount </w:t>
      </w:r>
      <w:r w:rsidRPr="00770FC3">
        <w:rPr>
          <w:rFonts w:ascii="Calibri" w:hAnsi="Calibri" w:cs="Calibri"/>
          <w:sz w:val="22"/>
          <w:szCs w:val="22"/>
        </w:rPr>
        <w:lastRenderedPageBreak/>
        <w:t xml:space="preserve">to bribery; </w:t>
      </w:r>
      <w:r w:rsidR="00B9485B" w:rsidRPr="00770FC3">
        <w:rPr>
          <w:rFonts w:ascii="Calibri" w:hAnsi="Calibri" w:cs="Calibri"/>
          <w:sz w:val="22"/>
          <w:szCs w:val="22"/>
        </w:rPr>
        <w:t>therefore,</w:t>
      </w:r>
      <w:r w:rsidRPr="00770FC3">
        <w:rPr>
          <w:rFonts w:ascii="Calibri" w:hAnsi="Calibri" w:cs="Calibri"/>
          <w:sz w:val="22"/>
          <w:szCs w:val="22"/>
        </w:rPr>
        <w:t xml:space="preserve"> these must not be offered or given with the intention of persuading anyone to act improperly or to influence a public official in the performance of his duties. Any gifts or hospitality offered must be reported to the Country Finance Manager before acceptance and instruction given to the individual on </w:t>
      </w:r>
      <w:proofErr w:type="gramStart"/>
      <w:r w:rsidRPr="00770FC3">
        <w:rPr>
          <w:rFonts w:ascii="Calibri" w:hAnsi="Calibri" w:cs="Calibri"/>
          <w:sz w:val="22"/>
          <w:szCs w:val="22"/>
        </w:rPr>
        <w:t>whether or not</w:t>
      </w:r>
      <w:proofErr w:type="gramEnd"/>
      <w:r w:rsidRPr="00770FC3">
        <w:rPr>
          <w:rFonts w:ascii="Calibri" w:hAnsi="Calibri" w:cs="Calibri"/>
          <w:sz w:val="22"/>
          <w:szCs w:val="22"/>
        </w:rPr>
        <w:t xml:space="preserve"> the gift is to be accepted. </w:t>
      </w:r>
    </w:p>
    <w:p w14:paraId="03DBAAA6" w14:textId="77777777" w:rsidR="0085372B" w:rsidRPr="00770FC3" w:rsidRDefault="0085372B" w:rsidP="0085372B">
      <w:pPr>
        <w:jc w:val="both"/>
        <w:rPr>
          <w:rFonts w:ascii="Calibri" w:hAnsi="Calibri" w:cs="Calibri"/>
          <w:sz w:val="22"/>
          <w:szCs w:val="22"/>
        </w:rPr>
      </w:pPr>
    </w:p>
    <w:p w14:paraId="1D2E5BC7" w14:textId="77777777"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 xml:space="preserve">Any offer or promise must be </w:t>
      </w:r>
      <w:proofErr w:type="gramStart"/>
      <w:r w:rsidRPr="00770FC3">
        <w:rPr>
          <w:rFonts w:ascii="Calibri" w:hAnsi="Calibri" w:cs="Calibri"/>
          <w:sz w:val="22"/>
          <w:szCs w:val="22"/>
        </w:rPr>
        <w:t>documented,</w:t>
      </w:r>
      <w:proofErr w:type="gramEnd"/>
      <w:r w:rsidRPr="00770FC3">
        <w:rPr>
          <w:rFonts w:ascii="Calibri" w:hAnsi="Calibri" w:cs="Calibri"/>
          <w:sz w:val="22"/>
          <w:szCs w:val="22"/>
        </w:rPr>
        <w:t xml:space="preserve"> whether it is approved or not by the Country Finance Manager on the register of interest and gifts for the country. Malaria Consortium does not give out gifts, although within projects, some activities, such as </w:t>
      </w:r>
      <w:proofErr w:type="gramStart"/>
      <w:r w:rsidRPr="00770FC3">
        <w:rPr>
          <w:rFonts w:ascii="Calibri" w:hAnsi="Calibri" w:cs="Calibri"/>
          <w:sz w:val="22"/>
          <w:szCs w:val="22"/>
        </w:rPr>
        <w:t>low cost</w:t>
      </w:r>
      <w:proofErr w:type="gramEnd"/>
      <w:r w:rsidRPr="00770FC3">
        <w:rPr>
          <w:rFonts w:ascii="Calibri" w:hAnsi="Calibri" w:cs="Calibri"/>
          <w:sz w:val="22"/>
          <w:szCs w:val="22"/>
        </w:rPr>
        <w:t xml:space="preserve"> incentives to voluntary workers, may be acceptable. These must be within the original project and its budget as agreed with the donor.</w:t>
      </w:r>
    </w:p>
    <w:p w14:paraId="1683A0FC" w14:textId="77777777" w:rsidR="0085372B" w:rsidRPr="00770FC3" w:rsidRDefault="0085372B" w:rsidP="0085372B">
      <w:pPr>
        <w:ind w:left="0"/>
        <w:jc w:val="both"/>
        <w:rPr>
          <w:rFonts w:ascii="Calibri" w:hAnsi="Calibri" w:cs="Calibri"/>
          <w:sz w:val="22"/>
          <w:szCs w:val="22"/>
        </w:rPr>
      </w:pPr>
    </w:p>
    <w:p w14:paraId="52C3A628" w14:textId="77777777"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The register will be accessible by the Country Director, internal and external auditors and to regional and HQ staff performing checks on visits to the country.</w:t>
      </w:r>
    </w:p>
    <w:p w14:paraId="36CA38BB" w14:textId="77777777" w:rsidR="0085372B" w:rsidRPr="00770FC3" w:rsidRDefault="0085372B" w:rsidP="0085372B">
      <w:pPr>
        <w:ind w:left="0"/>
        <w:jc w:val="both"/>
        <w:rPr>
          <w:rFonts w:ascii="Calibri" w:hAnsi="Calibri" w:cs="Calibri"/>
          <w:sz w:val="22"/>
          <w:szCs w:val="22"/>
        </w:rPr>
      </w:pPr>
    </w:p>
    <w:p w14:paraId="06EF1C81" w14:textId="77777777" w:rsidR="0085372B" w:rsidRPr="00770FC3" w:rsidRDefault="0085372B" w:rsidP="0085372B">
      <w:pPr>
        <w:keepNext/>
        <w:ind w:left="0"/>
        <w:jc w:val="both"/>
        <w:outlineLvl w:val="1"/>
        <w:rPr>
          <w:rFonts w:ascii="Calibri" w:eastAsia="Calibri" w:hAnsi="Calibri" w:cs="Calibri"/>
          <w:b/>
          <w:color w:val="000000"/>
          <w:spacing w:val="0"/>
          <w:sz w:val="22"/>
          <w:szCs w:val="22"/>
        </w:rPr>
      </w:pPr>
      <w:r w:rsidRPr="00770FC3">
        <w:rPr>
          <w:rFonts w:ascii="Calibri" w:eastAsia="Calibri" w:hAnsi="Calibri" w:cs="Calibri"/>
          <w:b/>
          <w:color w:val="000000"/>
          <w:spacing w:val="0"/>
          <w:sz w:val="22"/>
          <w:szCs w:val="22"/>
        </w:rPr>
        <w:t>Facilitation payments and kickbacks</w:t>
      </w:r>
    </w:p>
    <w:p w14:paraId="1E2527AE" w14:textId="77777777"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Malaria Consortium does not make, and will not accept, facilitation payments or “kickbacks” of any kind. Facilitation payments are typically small, unofficial payments made to secure or expedite a routine government action by a government official, for example to clear goods or persons through customs. Kickbacks are typically payments made in return for a business favour or advantage, for example, to reduce delivery time on goods and services. All employees must avoid any activity that may lead to, or suggest, that a facilitation payment or kickback will be made or accepted on behalf of Malaria Consortium.</w:t>
      </w:r>
    </w:p>
    <w:p w14:paraId="126FF523" w14:textId="77777777" w:rsidR="0085372B" w:rsidRPr="00770FC3" w:rsidRDefault="0085372B" w:rsidP="0085372B">
      <w:pPr>
        <w:ind w:left="0"/>
        <w:jc w:val="both"/>
        <w:rPr>
          <w:rFonts w:ascii="Calibri" w:hAnsi="Calibri" w:cs="Calibri"/>
          <w:sz w:val="22"/>
          <w:szCs w:val="22"/>
        </w:rPr>
      </w:pPr>
    </w:p>
    <w:p w14:paraId="6C1BF8A8" w14:textId="77777777" w:rsidR="0085372B" w:rsidRPr="00770FC3" w:rsidRDefault="0085372B" w:rsidP="0085372B">
      <w:pPr>
        <w:keepNext/>
        <w:ind w:left="0"/>
        <w:jc w:val="both"/>
        <w:outlineLvl w:val="1"/>
        <w:rPr>
          <w:rFonts w:ascii="Calibri" w:eastAsia="Calibri" w:hAnsi="Calibri" w:cs="Calibri"/>
          <w:b/>
          <w:color w:val="000000"/>
          <w:spacing w:val="0"/>
          <w:sz w:val="22"/>
          <w:szCs w:val="22"/>
        </w:rPr>
      </w:pPr>
      <w:bookmarkStart w:id="5" w:name="_Toc383695908"/>
      <w:r w:rsidRPr="00770FC3">
        <w:rPr>
          <w:rFonts w:ascii="Calibri" w:eastAsia="Calibri" w:hAnsi="Calibri" w:cs="Calibri"/>
          <w:b/>
          <w:color w:val="000000"/>
          <w:spacing w:val="0"/>
          <w:sz w:val="22"/>
          <w:szCs w:val="22"/>
        </w:rPr>
        <w:t>Donations</w:t>
      </w:r>
      <w:bookmarkEnd w:id="5"/>
    </w:p>
    <w:p w14:paraId="081F4709" w14:textId="77777777" w:rsidR="0085372B" w:rsidRPr="00770FC3" w:rsidRDefault="0085372B" w:rsidP="0085372B">
      <w:pPr>
        <w:ind w:left="0"/>
        <w:jc w:val="both"/>
        <w:rPr>
          <w:rFonts w:ascii="Calibri" w:hAnsi="Calibri" w:cs="Calibri"/>
          <w:color w:val="000000"/>
          <w:sz w:val="22"/>
          <w:szCs w:val="22"/>
        </w:rPr>
      </w:pPr>
      <w:r w:rsidRPr="00770FC3">
        <w:rPr>
          <w:rFonts w:ascii="Calibri" w:hAnsi="Calibri" w:cs="Calibri"/>
          <w:color w:val="000000"/>
          <w:sz w:val="22"/>
          <w:szCs w:val="22"/>
        </w:rPr>
        <w:t>Malaria Consortium does not make contributions of any kind to political parties.</w:t>
      </w:r>
    </w:p>
    <w:p w14:paraId="32F4DD71" w14:textId="77777777" w:rsidR="0085372B" w:rsidRPr="00770FC3" w:rsidRDefault="0085372B" w:rsidP="0085372B">
      <w:pPr>
        <w:jc w:val="both"/>
        <w:rPr>
          <w:rFonts w:ascii="Calibri" w:hAnsi="Calibri" w:cs="Calibri"/>
          <w:color w:val="000000"/>
          <w:sz w:val="22"/>
          <w:szCs w:val="22"/>
        </w:rPr>
      </w:pPr>
    </w:p>
    <w:p w14:paraId="76E0023A" w14:textId="77777777" w:rsidR="0085372B" w:rsidRPr="00770FC3" w:rsidRDefault="0085372B" w:rsidP="0085372B">
      <w:pPr>
        <w:keepNext/>
        <w:ind w:left="0"/>
        <w:jc w:val="both"/>
        <w:outlineLvl w:val="1"/>
        <w:rPr>
          <w:rFonts w:ascii="Calibri" w:eastAsia="Calibri" w:hAnsi="Calibri" w:cs="Calibri"/>
          <w:b/>
          <w:color w:val="000000"/>
          <w:spacing w:val="0"/>
          <w:sz w:val="22"/>
          <w:szCs w:val="22"/>
        </w:rPr>
      </w:pPr>
      <w:bookmarkStart w:id="6" w:name="_Toc383695909"/>
      <w:r w:rsidRPr="00770FC3">
        <w:rPr>
          <w:rFonts w:ascii="Calibri" w:eastAsia="Calibri" w:hAnsi="Calibri" w:cs="Calibri"/>
          <w:b/>
          <w:color w:val="000000"/>
          <w:spacing w:val="0"/>
          <w:sz w:val="22"/>
          <w:szCs w:val="22"/>
        </w:rPr>
        <w:t>Financial Systems</w:t>
      </w:r>
      <w:bookmarkEnd w:id="6"/>
    </w:p>
    <w:p w14:paraId="0AC26488" w14:textId="77777777" w:rsidR="0085372B" w:rsidRPr="00770FC3" w:rsidRDefault="0085372B" w:rsidP="0085372B">
      <w:pPr>
        <w:ind w:left="0"/>
        <w:jc w:val="both"/>
        <w:rPr>
          <w:rFonts w:ascii="Calibri" w:hAnsi="Calibri" w:cs="Calibri"/>
          <w:color w:val="000000"/>
          <w:sz w:val="22"/>
          <w:szCs w:val="22"/>
        </w:rPr>
      </w:pPr>
      <w:r w:rsidRPr="00770FC3">
        <w:rPr>
          <w:rFonts w:ascii="Calibri" w:hAnsi="Calibri" w:cs="Calibri"/>
          <w:color w:val="000000"/>
          <w:sz w:val="22"/>
          <w:szCs w:val="22"/>
        </w:rPr>
        <w:t>Malaria Consortium will keep financial records and ensure appropriate internal controls are in place to ensure there is an evidence trail for any payments made to third parties, in order to prevent corrupt payments taking place.</w:t>
      </w:r>
    </w:p>
    <w:p w14:paraId="5E9779D0" w14:textId="77777777" w:rsidR="0085372B" w:rsidRPr="00770FC3" w:rsidRDefault="0085372B" w:rsidP="0085372B">
      <w:pPr>
        <w:ind w:left="0"/>
        <w:jc w:val="both"/>
        <w:rPr>
          <w:rFonts w:ascii="Calibri" w:hAnsi="Calibri" w:cs="Calibri"/>
          <w:color w:val="000000"/>
          <w:sz w:val="22"/>
          <w:szCs w:val="22"/>
        </w:rPr>
      </w:pPr>
    </w:p>
    <w:p w14:paraId="74291A8B" w14:textId="77777777" w:rsidR="0085372B" w:rsidRPr="00770FC3" w:rsidRDefault="0085372B" w:rsidP="0085372B">
      <w:pPr>
        <w:ind w:left="0"/>
        <w:jc w:val="both"/>
        <w:rPr>
          <w:rFonts w:ascii="Calibri" w:hAnsi="Calibri" w:cs="Calibri"/>
          <w:color w:val="000000"/>
          <w:sz w:val="22"/>
          <w:szCs w:val="22"/>
        </w:rPr>
      </w:pPr>
      <w:r w:rsidRPr="00770FC3">
        <w:rPr>
          <w:rFonts w:ascii="Calibri" w:hAnsi="Calibri" w:cs="Calibri"/>
          <w:color w:val="000000"/>
          <w:sz w:val="22"/>
          <w:szCs w:val="22"/>
        </w:rPr>
        <w:t>All expense claims relating to hospitality, gifts or expenses incurred to third parties must be submitted in accordance with the financial procedures and must specifically record the reason for the expenditure.</w:t>
      </w:r>
    </w:p>
    <w:p w14:paraId="67EC3B9B" w14:textId="77777777" w:rsidR="0085372B" w:rsidRPr="00770FC3" w:rsidRDefault="0085372B" w:rsidP="0085372B">
      <w:pPr>
        <w:ind w:left="0"/>
        <w:jc w:val="both"/>
        <w:rPr>
          <w:rFonts w:ascii="Calibri" w:hAnsi="Calibri" w:cs="Calibri"/>
          <w:color w:val="000000"/>
          <w:sz w:val="22"/>
          <w:szCs w:val="22"/>
        </w:rPr>
      </w:pPr>
    </w:p>
    <w:p w14:paraId="6CB7A5E9" w14:textId="77777777" w:rsidR="0085372B" w:rsidRPr="00770FC3" w:rsidRDefault="0085372B" w:rsidP="0085372B">
      <w:pPr>
        <w:ind w:left="0"/>
        <w:jc w:val="both"/>
        <w:rPr>
          <w:rFonts w:ascii="Calibri" w:hAnsi="Calibri" w:cs="Calibri"/>
          <w:color w:val="000000"/>
          <w:sz w:val="22"/>
          <w:szCs w:val="22"/>
        </w:rPr>
      </w:pPr>
      <w:r w:rsidRPr="00770FC3">
        <w:rPr>
          <w:rFonts w:ascii="Calibri" w:hAnsi="Calibri" w:cs="Calibri"/>
          <w:color w:val="000000"/>
          <w:sz w:val="22"/>
          <w:szCs w:val="22"/>
        </w:rPr>
        <w:t>All accounts, invoices, memoranda and any other documents and records relating to dealings with third parties, such as clients, suppliers and other business contacts, must be prepared and maintained with strict accuracy and completeness. No accounts must be kept “off-book” to facilitate or conceal any payments.</w:t>
      </w:r>
    </w:p>
    <w:p w14:paraId="5C64DE78" w14:textId="77777777" w:rsidR="0085372B" w:rsidRPr="00770FC3" w:rsidRDefault="0085372B" w:rsidP="0085372B">
      <w:pPr>
        <w:ind w:left="0"/>
        <w:jc w:val="both"/>
        <w:rPr>
          <w:rFonts w:ascii="Calibri" w:hAnsi="Calibri" w:cs="Calibri"/>
          <w:color w:val="000000"/>
          <w:sz w:val="22"/>
          <w:szCs w:val="22"/>
        </w:rPr>
      </w:pPr>
    </w:p>
    <w:p w14:paraId="24B78121" w14:textId="77777777" w:rsidR="0085372B" w:rsidRPr="00770FC3" w:rsidRDefault="0085372B" w:rsidP="0085372B">
      <w:pPr>
        <w:keepNext/>
        <w:ind w:left="0"/>
        <w:jc w:val="both"/>
        <w:outlineLvl w:val="1"/>
        <w:rPr>
          <w:rFonts w:ascii="Calibri" w:eastAsia="Calibri" w:hAnsi="Calibri" w:cs="Calibri"/>
          <w:b/>
          <w:color w:val="000000"/>
          <w:spacing w:val="0"/>
          <w:sz w:val="22"/>
          <w:szCs w:val="22"/>
        </w:rPr>
      </w:pPr>
      <w:bookmarkStart w:id="7" w:name="_Toc383695910"/>
      <w:r w:rsidRPr="00770FC3">
        <w:rPr>
          <w:rFonts w:ascii="Calibri" w:eastAsia="Calibri" w:hAnsi="Calibri" w:cs="Calibri"/>
          <w:b/>
          <w:color w:val="000000"/>
          <w:spacing w:val="0"/>
          <w:sz w:val="22"/>
          <w:szCs w:val="22"/>
        </w:rPr>
        <w:t>Whistle Blowing</w:t>
      </w:r>
      <w:bookmarkEnd w:id="7"/>
    </w:p>
    <w:p w14:paraId="2EE1992B" w14:textId="77777777" w:rsidR="0085372B" w:rsidRPr="00770FC3" w:rsidRDefault="0085372B" w:rsidP="0085372B">
      <w:pPr>
        <w:ind w:left="0"/>
        <w:jc w:val="both"/>
        <w:rPr>
          <w:rFonts w:ascii="Calibri" w:hAnsi="Calibri" w:cs="Calibri"/>
          <w:color w:val="000000"/>
          <w:sz w:val="22"/>
          <w:szCs w:val="22"/>
        </w:rPr>
      </w:pPr>
      <w:r w:rsidRPr="00770FC3">
        <w:rPr>
          <w:rFonts w:ascii="Calibri" w:hAnsi="Calibri" w:cs="Calibri"/>
          <w:color w:val="000000"/>
          <w:sz w:val="22"/>
          <w:szCs w:val="22"/>
        </w:rPr>
        <w:t>Employees are encouraged to raise concerns about any issue or suspicion of malpractice at the earliest possible stage in accordance with Malaria Consortium’s Whistle Blowing Policy. Malaria Consortium will apply criminal and administrative sanctions in a robust manner to demonstrate a zero tolerance to bribery.</w:t>
      </w:r>
    </w:p>
    <w:p w14:paraId="1FBDD9B8" w14:textId="77777777" w:rsidR="0085372B" w:rsidRPr="00770FC3" w:rsidRDefault="0085372B" w:rsidP="0085372B">
      <w:pPr>
        <w:ind w:left="0"/>
        <w:jc w:val="both"/>
        <w:rPr>
          <w:rFonts w:ascii="Calibri" w:hAnsi="Calibri" w:cs="Calibri"/>
          <w:color w:val="000000"/>
          <w:sz w:val="22"/>
          <w:szCs w:val="22"/>
        </w:rPr>
      </w:pPr>
    </w:p>
    <w:p w14:paraId="51562C2D" w14:textId="77777777" w:rsidR="0085372B" w:rsidRPr="00770FC3" w:rsidRDefault="0085372B" w:rsidP="0085372B">
      <w:pPr>
        <w:keepNext/>
        <w:ind w:left="0"/>
        <w:jc w:val="both"/>
        <w:outlineLvl w:val="1"/>
        <w:rPr>
          <w:rFonts w:ascii="Calibri" w:eastAsia="Calibri" w:hAnsi="Calibri" w:cs="Calibri"/>
          <w:b/>
          <w:color w:val="000000"/>
          <w:spacing w:val="0"/>
          <w:sz w:val="22"/>
          <w:szCs w:val="22"/>
        </w:rPr>
      </w:pPr>
      <w:bookmarkStart w:id="8" w:name="_Toc383695911"/>
      <w:r w:rsidRPr="00770FC3">
        <w:rPr>
          <w:rFonts w:ascii="Calibri" w:eastAsia="Calibri" w:hAnsi="Calibri" w:cs="Calibri"/>
          <w:b/>
          <w:color w:val="000000"/>
          <w:spacing w:val="0"/>
          <w:sz w:val="22"/>
          <w:szCs w:val="22"/>
        </w:rPr>
        <w:t>Monitoring</w:t>
      </w:r>
      <w:bookmarkEnd w:id="8"/>
    </w:p>
    <w:p w14:paraId="71E9AD5C" w14:textId="77777777" w:rsidR="0085372B" w:rsidRPr="00770FC3" w:rsidRDefault="0085372B" w:rsidP="0085372B">
      <w:pPr>
        <w:ind w:left="0"/>
        <w:jc w:val="both"/>
        <w:rPr>
          <w:rFonts w:ascii="Calibri" w:hAnsi="Calibri" w:cs="Calibri"/>
          <w:sz w:val="22"/>
          <w:szCs w:val="22"/>
        </w:rPr>
      </w:pPr>
      <w:r w:rsidRPr="00770FC3">
        <w:rPr>
          <w:rFonts w:ascii="Calibri" w:hAnsi="Calibri" w:cs="Calibri"/>
          <w:color w:val="000000"/>
          <w:sz w:val="22"/>
          <w:szCs w:val="22"/>
        </w:rPr>
        <w:t>The effectiveness of this policy</w:t>
      </w:r>
      <w:r w:rsidRPr="00770FC3">
        <w:rPr>
          <w:rFonts w:ascii="Calibri" w:hAnsi="Calibri" w:cs="Calibri"/>
          <w:sz w:val="22"/>
          <w:szCs w:val="22"/>
        </w:rPr>
        <w:t xml:space="preserve"> will be regularly reviewed by the Board of Trustees and internal control systems and procedures will be subject to audit under the internal audit</w:t>
      </w:r>
    </w:p>
    <w:p w14:paraId="2CAC9BA8" w14:textId="77777777" w:rsidR="0085372B" w:rsidRPr="00770FC3" w:rsidRDefault="0085372B" w:rsidP="0085372B">
      <w:pPr>
        <w:jc w:val="both"/>
        <w:rPr>
          <w:rFonts w:ascii="Calibri" w:hAnsi="Calibri" w:cs="Calibri"/>
          <w:sz w:val="22"/>
          <w:szCs w:val="22"/>
        </w:rPr>
      </w:pPr>
    </w:p>
    <w:p w14:paraId="74DC51F9" w14:textId="77777777" w:rsidR="0085372B" w:rsidRPr="00770FC3" w:rsidRDefault="0085372B" w:rsidP="0085372B">
      <w:pPr>
        <w:jc w:val="both"/>
        <w:rPr>
          <w:rFonts w:ascii="Calibri" w:hAnsi="Calibri" w:cs="Calibri"/>
          <w:sz w:val="22"/>
          <w:szCs w:val="22"/>
        </w:rPr>
      </w:pPr>
    </w:p>
    <w:p w14:paraId="4341A469" w14:textId="77777777" w:rsidR="0085372B" w:rsidRPr="00770FC3" w:rsidRDefault="0085372B" w:rsidP="003A5CE9">
      <w:pPr>
        <w:ind w:left="0"/>
        <w:jc w:val="center"/>
        <w:rPr>
          <w:rFonts w:ascii="Calibri" w:eastAsia="Calibri" w:hAnsi="Calibri" w:cs="Calibri"/>
          <w:b/>
          <w:spacing w:val="0"/>
          <w:sz w:val="22"/>
          <w:szCs w:val="22"/>
          <w:u w:val="single"/>
        </w:rPr>
      </w:pPr>
      <w:r w:rsidRPr="00770FC3">
        <w:rPr>
          <w:rFonts w:ascii="Calibri" w:eastAsia="Calibri" w:hAnsi="Calibri" w:cs="Calibri"/>
          <w:b/>
          <w:spacing w:val="0"/>
          <w:sz w:val="22"/>
          <w:szCs w:val="22"/>
          <w:u w:val="single"/>
        </w:rPr>
        <w:br w:type="page"/>
      </w:r>
      <w:r w:rsidRPr="00770FC3">
        <w:rPr>
          <w:rFonts w:ascii="Calibri" w:eastAsia="Calibri" w:hAnsi="Calibri" w:cs="Calibri"/>
          <w:b/>
          <w:spacing w:val="0"/>
          <w:sz w:val="22"/>
          <w:szCs w:val="22"/>
          <w:u w:val="single"/>
        </w:rPr>
        <w:lastRenderedPageBreak/>
        <w:t>Anti-Fraud and Anti-Corruption Policy</w:t>
      </w:r>
    </w:p>
    <w:p w14:paraId="484D19CD" w14:textId="77777777" w:rsidR="0085372B" w:rsidRPr="00770FC3" w:rsidRDefault="0085372B" w:rsidP="0085372B">
      <w:pPr>
        <w:ind w:left="2880"/>
        <w:jc w:val="both"/>
        <w:rPr>
          <w:rFonts w:ascii="Calibri" w:eastAsia="Calibri" w:hAnsi="Calibri" w:cs="Calibri"/>
          <w:b/>
          <w:spacing w:val="0"/>
          <w:sz w:val="22"/>
          <w:szCs w:val="22"/>
          <w:u w:val="single"/>
        </w:rPr>
      </w:pPr>
    </w:p>
    <w:p w14:paraId="50E39627" w14:textId="77777777" w:rsidR="0085372B" w:rsidRPr="00770FC3" w:rsidRDefault="0085372B" w:rsidP="00D332FD">
      <w:pPr>
        <w:keepNext/>
        <w:numPr>
          <w:ilvl w:val="0"/>
          <w:numId w:val="3"/>
        </w:numPr>
        <w:ind w:left="709" w:hanging="709"/>
        <w:jc w:val="both"/>
        <w:outlineLvl w:val="0"/>
        <w:rPr>
          <w:rFonts w:ascii="Calibri" w:hAnsi="Calibri" w:cs="Calibri"/>
          <w:b/>
          <w:bCs/>
          <w:spacing w:val="0"/>
          <w:kern w:val="32"/>
          <w:sz w:val="22"/>
          <w:szCs w:val="22"/>
          <w:lang w:eastAsia="en-GB"/>
        </w:rPr>
      </w:pPr>
      <w:r w:rsidRPr="00770FC3">
        <w:rPr>
          <w:rFonts w:ascii="Calibri" w:hAnsi="Calibri" w:cs="Calibri"/>
          <w:b/>
          <w:bCs/>
          <w:kern w:val="32"/>
          <w:sz w:val="22"/>
          <w:szCs w:val="22"/>
        </w:rPr>
        <w:t>Purpose and context</w:t>
      </w:r>
    </w:p>
    <w:p w14:paraId="4604375A" w14:textId="77777777" w:rsidR="0085372B" w:rsidRPr="00770FC3" w:rsidRDefault="0085372B" w:rsidP="0085372B">
      <w:pPr>
        <w:ind w:left="0"/>
        <w:jc w:val="both"/>
        <w:rPr>
          <w:rFonts w:ascii="Calibri" w:hAnsi="Calibri" w:cs="Calibri"/>
          <w:sz w:val="22"/>
          <w:szCs w:val="22"/>
        </w:rPr>
      </w:pPr>
    </w:p>
    <w:p w14:paraId="2ACC41BA" w14:textId="77777777"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The aim of Malaria Consortium’s fraud and anti-corruption policy is to minimise fraud through a series of measures, including clear policies and processes, regular internal and external audits and training for all staff.</w:t>
      </w:r>
    </w:p>
    <w:p w14:paraId="790241BA" w14:textId="77777777" w:rsidR="0085372B" w:rsidRPr="00770FC3" w:rsidRDefault="0085372B" w:rsidP="0085372B">
      <w:pPr>
        <w:jc w:val="both"/>
        <w:rPr>
          <w:rFonts w:ascii="Calibri" w:hAnsi="Calibri" w:cs="Calibri"/>
          <w:sz w:val="22"/>
          <w:szCs w:val="22"/>
        </w:rPr>
      </w:pPr>
      <w:r w:rsidRPr="00770FC3">
        <w:rPr>
          <w:rFonts w:ascii="Calibri" w:hAnsi="Calibri" w:cs="Calibri"/>
          <w:sz w:val="22"/>
          <w:szCs w:val="22"/>
        </w:rPr>
        <w:t xml:space="preserve"> </w:t>
      </w:r>
    </w:p>
    <w:p w14:paraId="66A06F82" w14:textId="77777777" w:rsidR="0085372B" w:rsidRPr="00770FC3" w:rsidRDefault="0085372B" w:rsidP="00D332FD">
      <w:pPr>
        <w:keepNext/>
        <w:numPr>
          <w:ilvl w:val="0"/>
          <w:numId w:val="3"/>
        </w:numPr>
        <w:ind w:left="709" w:hanging="709"/>
        <w:jc w:val="both"/>
        <w:outlineLvl w:val="0"/>
        <w:rPr>
          <w:rFonts w:ascii="Calibri" w:hAnsi="Calibri" w:cs="Calibri"/>
          <w:b/>
          <w:bCs/>
          <w:kern w:val="32"/>
          <w:sz w:val="22"/>
          <w:szCs w:val="22"/>
        </w:rPr>
      </w:pPr>
      <w:r w:rsidRPr="00770FC3">
        <w:rPr>
          <w:rFonts w:ascii="Calibri" w:hAnsi="Calibri" w:cs="Calibri"/>
          <w:b/>
          <w:bCs/>
          <w:kern w:val="32"/>
          <w:sz w:val="22"/>
          <w:szCs w:val="22"/>
        </w:rPr>
        <w:t>Principles</w:t>
      </w:r>
    </w:p>
    <w:p w14:paraId="33E2C0A5" w14:textId="77777777" w:rsidR="0085372B" w:rsidRPr="00770FC3" w:rsidRDefault="0085372B" w:rsidP="0085372B">
      <w:pPr>
        <w:ind w:left="0"/>
        <w:jc w:val="both"/>
        <w:rPr>
          <w:rFonts w:ascii="Calibri" w:hAnsi="Calibri" w:cs="Calibri"/>
          <w:sz w:val="22"/>
          <w:szCs w:val="22"/>
        </w:rPr>
      </w:pPr>
    </w:p>
    <w:p w14:paraId="1D053B6E" w14:textId="77777777"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 xml:space="preserve">Malaria Consortium is committed to investigate </w:t>
      </w:r>
      <w:proofErr w:type="gramStart"/>
      <w:r w:rsidRPr="00770FC3">
        <w:rPr>
          <w:rFonts w:ascii="Calibri" w:hAnsi="Calibri" w:cs="Calibri"/>
          <w:sz w:val="22"/>
          <w:szCs w:val="22"/>
        </w:rPr>
        <w:t>any and all</w:t>
      </w:r>
      <w:proofErr w:type="gramEnd"/>
      <w:r w:rsidRPr="00770FC3">
        <w:rPr>
          <w:rFonts w:ascii="Calibri" w:hAnsi="Calibri" w:cs="Calibri"/>
          <w:sz w:val="22"/>
          <w:szCs w:val="22"/>
        </w:rPr>
        <w:t xml:space="preserve"> suspected acts of fraud, misappropriation or other similar irregularity.  Detecting fraud and corruption is everyone’s responsibility and if any incident or potential incident is discovered staff must report it immediately, as required by Malaria Consortium’s whistle blowing policy.</w:t>
      </w:r>
    </w:p>
    <w:p w14:paraId="6CC5BB5B" w14:textId="77777777" w:rsidR="0085372B" w:rsidRPr="00770FC3" w:rsidRDefault="0085372B" w:rsidP="0085372B">
      <w:pPr>
        <w:jc w:val="both"/>
        <w:rPr>
          <w:rFonts w:ascii="Calibri" w:hAnsi="Calibri" w:cs="Calibri"/>
          <w:sz w:val="22"/>
          <w:szCs w:val="22"/>
        </w:rPr>
      </w:pPr>
    </w:p>
    <w:p w14:paraId="78B18E70" w14:textId="77777777" w:rsidR="0085372B" w:rsidRPr="00770FC3" w:rsidRDefault="0085372B" w:rsidP="00D332FD">
      <w:pPr>
        <w:keepNext/>
        <w:numPr>
          <w:ilvl w:val="0"/>
          <w:numId w:val="3"/>
        </w:numPr>
        <w:ind w:left="709" w:hanging="709"/>
        <w:jc w:val="both"/>
        <w:outlineLvl w:val="0"/>
        <w:rPr>
          <w:rFonts w:ascii="Calibri" w:hAnsi="Calibri" w:cs="Calibri"/>
          <w:b/>
          <w:bCs/>
          <w:kern w:val="32"/>
          <w:sz w:val="22"/>
          <w:szCs w:val="22"/>
        </w:rPr>
      </w:pPr>
      <w:r w:rsidRPr="00770FC3">
        <w:rPr>
          <w:rFonts w:ascii="Calibri" w:hAnsi="Calibri" w:cs="Calibri"/>
          <w:b/>
          <w:bCs/>
          <w:kern w:val="32"/>
          <w:sz w:val="22"/>
          <w:szCs w:val="22"/>
        </w:rPr>
        <w:t>Scope</w:t>
      </w:r>
    </w:p>
    <w:p w14:paraId="4EB24C9B" w14:textId="77777777" w:rsidR="0085372B" w:rsidRPr="00770FC3" w:rsidRDefault="0085372B" w:rsidP="0085372B">
      <w:pPr>
        <w:ind w:left="0"/>
        <w:jc w:val="both"/>
        <w:rPr>
          <w:rFonts w:ascii="Calibri" w:hAnsi="Calibri" w:cs="Calibri"/>
          <w:sz w:val="22"/>
          <w:szCs w:val="22"/>
        </w:rPr>
      </w:pPr>
    </w:p>
    <w:p w14:paraId="2931C222" w14:textId="77777777"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 xml:space="preserve">Malaria Consortium is committed to maintaining an untainted reputation with its donors, partners, beneficiaries and vendors. All Malaria Consortium employees and service providers are under obligation to maintain </w:t>
      </w:r>
      <w:r w:rsidRPr="00770FC3">
        <w:rPr>
          <w:rFonts w:ascii="Calibri" w:hAnsi="Calibri" w:cs="Calibri"/>
          <w:spacing w:val="-3"/>
          <w:sz w:val="22"/>
          <w:szCs w:val="22"/>
        </w:rPr>
        <w:t>integri</w:t>
      </w:r>
      <w:r w:rsidRPr="00770FC3">
        <w:rPr>
          <w:rFonts w:ascii="Calibri" w:hAnsi="Calibri" w:cs="Calibri"/>
          <w:spacing w:val="-3"/>
          <w:sz w:val="22"/>
          <w:szCs w:val="22"/>
        </w:rPr>
        <w:softHyphen/>
        <w:t>ty in all actions and must</w:t>
      </w:r>
      <w:r w:rsidRPr="00770FC3">
        <w:rPr>
          <w:rFonts w:ascii="Calibri" w:hAnsi="Calibri" w:cs="Calibri"/>
          <w:sz w:val="22"/>
          <w:szCs w:val="22"/>
        </w:rPr>
        <w:t xml:space="preserve"> avoid circumstances that compromise their decisions or actions. All employees must ensure that the ethical business practices and interests of the organisation are observed.</w:t>
      </w:r>
    </w:p>
    <w:p w14:paraId="74F1546F" w14:textId="77777777" w:rsidR="0085372B" w:rsidRPr="00770FC3" w:rsidRDefault="0085372B" w:rsidP="0085372B">
      <w:pPr>
        <w:jc w:val="both"/>
        <w:rPr>
          <w:rFonts w:ascii="Calibri" w:hAnsi="Calibri" w:cs="Calibri"/>
          <w:sz w:val="22"/>
          <w:szCs w:val="22"/>
        </w:rPr>
      </w:pPr>
    </w:p>
    <w:p w14:paraId="69412E77" w14:textId="77777777" w:rsidR="0085372B" w:rsidRPr="00770FC3" w:rsidRDefault="0085372B" w:rsidP="0085372B">
      <w:pPr>
        <w:ind w:left="0"/>
        <w:jc w:val="both"/>
        <w:rPr>
          <w:rFonts w:ascii="Calibri" w:hAnsi="Calibri" w:cs="Calibri"/>
          <w:color w:val="000000"/>
          <w:sz w:val="22"/>
          <w:szCs w:val="22"/>
        </w:rPr>
      </w:pPr>
      <w:r w:rsidRPr="00770FC3">
        <w:rPr>
          <w:rFonts w:ascii="Calibri" w:hAnsi="Calibri" w:cs="Calibri"/>
          <w:sz w:val="22"/>
          <w:szCs w:val="22"/>
        </w:rPr>
        <w:t xml:space="preserve">It is a major violation of Malaria Consortium’s policies for employees or service providers to knowingly conceal, falsify or misrepresent a material fact relating to any transaction. Misrepresentation may include but is not limited </w:t>
      </w:r>
      <w:proofErr w:type="gramStart"/>
      <w:r w:rsidRPr="00770FC3">
        <w:rPr>
          <w:rFonts w:ascii="Calibri" w:hAnsi="Calibri" w:cs="Calibri"/>
          <w:sz w:val="22"/>
          <w:szCs w:val="22"/>
        </w:rPr>
        <w:t>to:</w:t>
      </w:r>
      <w:proofErr w:type="gramEnd"/>
      <w:r w:rsidRPr="00770FC3">
        <w:rPr>
          <w:rFonts w:ascii="Calibri" w:hAnsi="Calibri" w:cs="Calibri"/>
          <w:sz w:val="22"/>
          <w:szCs w:val="22"/>
        </w:rPr>
        <w:t xml:space="preserve"> signing for receipt of goods or services not yet received or completed, or altering any document to disguise or change the outcome, including the back-dating of </w:t>
      </w:r>
      <w:r w:rsidRPr="00770FC3">
        <w:rPr>
          <w:rFonts w:ascii="Calibri" w:hAnsi="Calibri" w:cs="Calibri"/>
          <w:color w:val="000000"/>
          <w:sz w:val="22"/>
          <w:szCs w:val="22"/>
        </w:rPr>
        <w:t>documents. For employees proven violations will lead to disciplinary action up to dismissal from employment and legal action. For service providers proven violations will result in the immediate termination of their contract and the cessation of all business dealings.</w:t>
      </w:r>
    </w:p>
    <w:p w14:paraId="04A08D16" w14:textId="77777777" w:rsidR="0085372B" w:rsidRPr="00770FC3" w:rsidRDefault="0085372B" w:rsidP="0085372B">
      <w:pPr>
        <w:jc w:val="both"/>
        <w:rPr>
          <w:rFonts w:ascii="Calibri" w:hAnsi="Calibri" w:cs="Calibri"/>
          <w:color w:val="000000"/>
          <w:sz w:val="22"/>
          <w:szCs w:val="22"/>
        </w:rPr>
      </w:pPr>
    </w:p>
    <w:p w14:paraId="1E513027" w14:textId="77777777" w:rsidR="0085372B" w:rsidRPr="00770FC3" w:rsidRDefault="0085372B" w:rsidP="00D332FD">
      <w:pPr>
        <w:keepNext/>
        <w:numPr>
          <w:ilvl w:val="0"/>
          <w:numId w:val="3"/>
        </w:numPr>
        <w:ind w:left="709" w:hanging="709"/>
        <w:jc w:val="both"/>
        <w:outlineLvl w:val="0"/>
        <w:rPr>
          <w:rFonts w:ascii="Calibri" w:hAnsi="Calibri" w:cs="Calibri"/>
          <w:b/>
          <w:bCs/>
          <w:color w:val="000000"/>
          <w:kern w:val="32"/>
          <w:sz w:val="22"/>
          <w:szCs w:val="22"/>
        </w:rPr>
      </w:pPr>
      <w:r w:rsidRPr="00770FC3">
        <w:rPr>
          <w:rFonts w:ascii="Calibri" w:hAnsi="Calibri" w:cs="Calibri"/>
          <w:b/>
          <w:bCs/>
          <w:color w:val="000000"/>
          <w:kern w:val="32"/>
          <w:sz w:val="22"/>
          <w:szCs w:val="22"/>
        </w:rPr>
        <w:t>Definition and terms</w:t>
      </w:r>
    </w:p>
    <w:p w14:paraId="2BB1139F" w14:textId="77777777" w:rsidR="0085372B" w:rsidRPr="00770FC3" w:rsidRDefault="0085372B" w:rsidP="0085372B">
      <w:pPr>
        <w:ind w:left="0"/>
        <w:jc w:val="both"/>
        <w:outlineLvl w:val="2"/>
        <w:rPr>
          <w:rFonts w:ascii="Calibri" w:hAnsi="Calibri" w:cs="Calibri"/>
          <w:color w:val="000000"/>
          <w:sz w:val="22"/>
          <w:szCs w:val="22"/>
        </w:rPr>
      </w:pPr>
    </w:p>
    <w:p w14:paraId="434A913B" w14:textId="77777777" w:rsidR="0085372B" w:rsidRPr="00770FC3" w:rsidRDefault="0085372B" w:rsidP="0085372B">
      <w:pPr>
        <w:ind w:left="0"/>
        <w:jc w:val="both"/>
        <w:outlineLvl w:val="2"/>
        <w:rPr>
          <w:rFonts w:ascii="Calibri" w:hAnsi="Calibri" w:cs="Calibri"/>
          <w:sz w:val="22"/>
          <w:szCs w:val="22"/>
        </w:rPr>
      </w:pPr>
      <w:r w:rsidRPr="00770FC3">
        <w:rPr>
          <w:rFonts w:ascii="Calibri" w:hAnsi="Calibri" w:cs="Calibri"/>
          <w:sz w:val="22"/>
          <w:szCs w:val="22"/>
        </w:rPr>
        <w:t>Fraud is defined in the Uganda Act, as false representation, failure to disclose information or abuse of position, in order to make a gain for yourself or another or to cause or expose another to a risk of loss. Fraud covers an act of deception, bribery, forgery, extortion, theft, misappropriation, false representation, conspiracy, corruption, collusion, embezzlement, or concealment of material facts.</w:t>
      </w:r>
    </w:p>
    <w:p w14:paraId="1EB24F70" w14:textId="77777777" w:rsidR="0085372B" w:rsidRPr="00770FC3" w:rsidRDefault="0085372B" w:rsidP="0085372B">
      <w:pPr>
        <w:ind w:left="0"/>
        <w:jc w:val="both"/>
        <w:outlineLvl w:val="2"/>
        <w:rPr>
          <w:rFonts w:ascii="Calibri" w:hAnsi="Calibri" w:cs="Calibri"/>
          <w:sz w:val="22"/>
          <w:szCs w:val="22"/>
        </w:rPr>
      </w:pPr>
    </w:p>
    <w:p w14:paraId="399E4EB5" w14:textId="77777777" w:rsidR="0085372B" w:rsidRPr="00770FC3" w:rsidRDefault="0085372B" w:rsidP="0085372B">
      <w:pPr>
        <w:ind w:left="0"/>
        <w:jc w:val="both"/>
        <w:outlineLvl w:val="2"/>
        <w:rPr>
          <w:rFonts w:ascii="Calibri" w:hAnsi="Calibri" w:cs="Calibri"/>
          <w:sz w:val="22"/>
          <w:szCs w:val="22"/>
        </w:rPr>
      </w:pPr>
      <w:r w:rsidRPr="00770FC3">
        <w:rPr>
          <w:rFonts w:ascii="Calibri" w:hAnsi="Calibri" w:cs="Calibri"/>
          <w:sz w:val="22"/>
          <w:szCs w:val="22"/>
        </w:rPr>
        <w:t>Anti-corruption: relates to the measures taken to eradicate or prevent dishonest or fraudulent conduct.</w:t>
      </w:r>
    </w:p>
    <w:p w14:paraId="093E597D" w14:textId="77777777" w:rsidR="0085372B" w:rsidRPr="00770FC3" w:rsidRDefault="0085372B" w:rsidP="0085372B">
      <w:pPr>
        <w:ind w:left="0"/>
        <w:jc w:val="both"/>
        <w:outlineLvl w:val="2"/>
        <w:rPr>
          <w:rFonts w:ascii="Calibri" w:hAnsi="Calibri" w:cs="Calibri"/>
          <w:sz w:val="22"/>
          <w:szCs w:val="22"/>
        </w:rPr>
      </w:pPr>
    </w:p>
    <w:p w14:paraId="37FBBAD2" w14:textId="77777777"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Both corruption and fraud amount to abuse and theft. Acts of fraud and corruption include, but are not restricted to:</w:t>
      </w:r>
    </w:p>
    <w:p w14:paraId="4F3ADCC9" w14:textId="77777777" w:rsidR="0085372B" w:rsidRPr="00770FC3" w:rsidRDefault="0085372B" w:rsidP="00D332FD">
      <w:pPr>
        <w:numPr>
          <w:ilvl w:val="0"/>
          <w:numId w:val="4"/>
        </w:numPr>
        <w:ind w:left="720"/>
        <w:jc w:val="both"/>
        <w:rPr>
          <w:rFonts w:ascii="Calibri" w:hAnsi="Calibri" w:cs="Calibri"/>
          <w:spacing w:val="0"/>
          <w:sz w:val="22"/>
          <w:szCs w:val="22"/>
          <w:lang w:eastAsia="en-GB"/>
        </w:rPr>
      </w:pPr>
      <w:r w:rsidRPr="00770FC3">
        <w:rPr>
          <w:rFonts w:ascii="Calibri" w:hAnsi="Calibri" w:cs="Calibri"/>
          <w:sz w:val="22"/>
          <w:szCs w:val="22"/>
        </w:rPr>
        <w:t>Falsifying time sheets or payroll records</w:t>
      </w:r>
    </w:p>
    <w:p w14:paraId="2034E456" w14:textId="77777777" w:rsidR="0085372B" w:rsidRPr="00770FC3" w:rsidRDefault="0085372B" w:rsidP="00D332FD">
      <w:pPr>
        <w:numPr>
          <w:ilvl w:val="0"/>
          <w:numId w:val="4"/>
        </w:numPr>
        <w:ind w:left="720"/>
        <w:jc w:val="both"/>
        <w:rPr>
          <w:rFonts w:ascii="Calibri" w:hAnsi="Calibri" w:cs="Calibri"/>
          <w:sz w:val="22"/>
          <w:szCs w:val="22"/>
        </w:rPr>
      </w:pPr>
      <w:r w:rsidRPr="00770FC3">
        <w:rPr>
          <w:rFonts w:ascii="Calibri" w:hAnsi="Calibri" w:cs="Calibri"/>
          <w:sz w:val="22"/>
          <w:szCs w:val="22"/>
        </w:rPr>
        <w:t xml:space="preserve">Falsifying travel and entertainment expenses </w:t>
      </w:r>
    </w:p>
    <w:p w14:paraId="28287E80" w14:textId="77777777" w:rsidR="0085372B" w:rsidRPr="00770FC3" w:rsidRDefault="0085372B" w:rsidP="00D332FD">
      <w:pPr>
        <w:numPr>
          <w:ilvl w:val="0"/>
          <w:numId w:val="4"/>
        </w:numPr>
        <w:ind w:left="720"/>
        <w:jc w:val="both"/>
        <w:rPr>
          <w:rFonts w:ascii="Calibri" w:hAnsi="Calibri" w:cs="Calibri"/>
          <w:sz w:val="22"/>
          <w:szCs w:val="22"/>
        </w:rPr>
      </w:pPr>
      <w:r w:rsidRPr="00770FC3">
        <w:rPr>
          <w:rFonts w:ascii="Calibri" w:hAnsi="Calibri" w:cs="Calibri"/>
          <w:sz w:val="22"/>
          <w:szCs w:val="22"/>
        </w:rPr>
        <w:t>Fictitious reporting of receipts from suppliers or shipments to customers</w:t>
      </w:r>
    </w:p>
    <w:p w14:paraId="3489C460" w14:textId="77777777" w:rsidR="0085372B" w:rsidRPr="00770FC3" w:rsidRDefault="0085372B" w:rsidP="00D332FD">
      <w:pPr>
        <w:numPr>
          <w:ilvl w:val="0"/>
          <w:numId w:val="4"/>
        </w:numPr>
        <w:ind w:left="720"/>
        <w:jc w:val="both"/>
        <w:rPr>
          <w:rFonts w:ascii="Calibri" w:hAnsi="Calibri" w:cs="Calibri"/>
          <w:sz w:val="22"/>
          <w:szCs w:val="22"/>
        </w:rPr>
      </w:pPr>
      <w:r w:rsidRPr="00770FC3">
        <w:rPr>
          <w:rFonts w:ascii="Calibri" w:hAnsi="Calibri" w:cs="Calibri"/>
          <w:sz w:val="22"/>
          <w:szCs w:val="22"/>
        </w:rPr>
        <w:t xml:space="preserve">Creation of false invoices or purchase orders, including the </w:t>
      </w:r>
      <w:proofErr w:type="gramStart"/>
      <w:r w:rsidRPr="00770FC3">
        <w:rPr>
          <w:rFonts w:ascii="Calibri" w:hAnsi="Calibri" w:cs="Calibri"/>
          <w:sz w:val="22"/>
          <w:szCs w:val="22"/>
        </w:rPr>
        <w:t>back-dating</w:t>
      </w:r>
      <w:proofErr w:type="gramEnd"/>
      <w:r w:rsidRPr="00770FC3">
        <w:rPr>
          <w:rFonts w:ascii="Calibri" w:hAnsi="Calibri" w:cs="Calibri"/>
          <w:sz w:val="22"/>
          <w:szCs w:val="22"/>
        </w:rPr>
        <w:t xml:space="preserve"> of documents</w:t>
      </w:r>
    </w:p>
    <w:p w14:paraId="243F627B" w14:textId="77777777" w:rsidR="0085372B" w:rsidRPr="00770FC3" w:rsidRDefault="0085372B" w:rsidP="00D332FD">
      <w:pPr>
        <w:numPr>
          <w:ilvl w:val="0"/>
          <w:numId w:val="4"/>
        </w:numPr>
        <w:ind w:left="720"/>
        <w:jc w:val="both"/>
        <w:rPr>
          <w:rFonts w:ascii="Calibri" w:hAnsi="Calibri" w:cs="Calibri"/>
          <w:sz w:val="22"/>
          <w:szCs w:val="22"/>
        </w:rPr>
      </w:pPr>
      <w:r w:rsidRPr="00770FC3">
        <w:rPr>
          <w:rFonts w:ascii="Calibri" w:hAnsi="Calibri" w:cs="Calibri"/>
          <w:sz w:val="22"/>
          <w:szCs w:val="22"/>
        </w:rPr>
        <w:t>Misappropriation of Malaria Consortium and donor equipment, resources and even data</w:t>
      </w:r>
    </w:p>
    <w:p w14:paraId="2EB1C6BA" w14:textId="77777777" w:rsidR="0085372B" w:rsidRPr="00770FC3" w:rsidRDefault="0085372B" w:rsidP="00D332FD">
      <w:pPr>
        <w:numPr>
          <w:ilvl w:val="0"/>
          <w:numId w:val="4"/>
        </w:numPr>
        <w:ind w:left="720"/>
        <w:jc w:val="both"/>
        <w:rPr>
          <w:rFonts w:ascii="Calibri" w:hAnsi="Calibri" w:cs="Calibri"/>
          <w:sz w:val="22"/>
          <w:szCs w:val="22"/>
        </w:rPr>
      </w:pPr>
      <w:r w:rsidRPr="00770FC3">
        <w:rPr>
          <w:rFonts w:ascii="Calibri" w:hAnsi="Calibri" w:cs="Calibri"/>
          <w:sz w:val="22"/>
          <w:szCs w:val="22"/>
        </w:rPr>
        <w:t>Misstatement of income</w:t>
      </w:r>
    </w:p>
    <w:p w14:paraId="75219054" w14:textId="77777777" w:rsidR="0085372B" w:rsidRPr="00770FC3" w:rsidRDefault="0085372B" w:rsidP="00D332FD">
      <w:pPr>
        <w:numPr>
          <w:ilvl w:val="0"/>
          <w:numId w:val="4"/>
        </w:numPr>
        <w:ind w:left="720"/>
        <w:jc w:val="both"/>
        <w:rPr>
          <w:rFonts w:ascii="Calibri" w:hAnsi="Calibri" w:cs="Calibri"/>
          <w:sz w:val="22"/>
          <w:szCs w:val="22"/>
        </w:rPr>
      </w:pPr>
      <w:r w:rsidRPr="00770FC3">
        <w:rPr>
          <w:rFonts w:ascii="Calibri" w:hAnsi="Calibri" w:cs="Calibri"/>
          <w:sz w:val="22"/>
          <w:szCs w:val="22"/>
        </w:rPr>
        <w:t>Misstatement of assets</w:t>
      </w:r>
    </w:p>
    <w:p w14:paraId="23AAE0A7" w14:textId="77777777" w:rsidR="0085372B" w:rsidRPr="00770FC3" w:rsidRDefault="0085372B" w:rsidP="00D332FD">
      <w:pPr>
        <w:numPr>
          <w:ilvl w:val="0"/>
          <w:numId w:val="4"/>
        </w:numPr>
        <w:ind w:left="720"/>
        <w:jc w:val="both"/>
        <w:rPr>
          <w:rFonts w:ascii="Calibri" w:hAnsi="Calibri" w:cs="Calibri"/>
          <w:sz w:val="22"/>
          <w:szCs w:val="22"/>
        </w:rPr>
      </w:pPr>
      <w:r w:rsidRPr="00770FC3">
        <w:rPr>
          <w:rFonts w:ascii="Calibri" w:hAnsi="Calibri" w:cs="Calibri"/>
          <w:sz w:val="22"/>
          <w:szCs w:val="22"/>
        </w:rPr>
        <w:t>Understatement of liabilities</w:t>
      </w:r>
    </w:p>
    <w:p w14:paraId="6D791D23" w14:textId="77777777" w:rsidR="0085372B" w:rsidRPr="00770FC3" w:rsidRDefault="0085372B" w:rsidP="00D332FD">
      <w:pPr>
        <w:numPr>
          <w:ilvl w:val="0"/>
          <w:numId w:val="4"/>
        </w:numPr>
        <w:ind w:left="720"/>
        <w:jc w:val="both"/>
        <w:rPr>
          <w:rFonts w:ascii="Calibri" w:hAnsi="Calibri" w:cs="Calibri"/>
          <w:sz w:val="22"/>
          <w:szCs w:val="22"/>
        </w:rPr>
      </w:pPr>
      <w:r w:rsidRPr="00770FC3">
        <w:rPr>
          <w:rFonts w:ascii="Calibri" w:hAnsi="Calibri" w:cs="Calibri"/>
          <w:sz w:val="22"/>
          <w:szCs w:val="22"/>
        </w:rPr>
        <w:t xml:space="preserve">Paying bribes, that is payment to another person to induce a certain action from them, this includes payments to officials such police officers requesting unofficial payments on </w:t>
      </w:r>
      <w:proofErr w:type="gramStart"/>
      <w:r w:rsidRPr="00770FC3">
        <w:rPr>
          <w:rFonts w:ascii="Calibri" w:hAnsi="Calibri" w:cs="Calibri"/>
          <w:sz w:val="22"/>
          <w:szCs w:val="22"/>
        </w:rPr>
        <w:t>road blocks</w:t>
      </w:r>
      <w:proofErr w:type="gramEnd"/>
    </w:p>
    <w:p w14:paraId="5A5FC9F0" w14:textId="77777777" w:rsidR="0085372B" w:rsidRPr="00770FC3" w:rsidRDefault="0085372B" w:rsidP="00D332FD">
      <w:pPr>
        <w:numPr>
          <w:ilvl w:val="0"/>
          <w:numId w:val="4"/>
        </w:numPr>
        <w:ind w:left="720"/>
        <w:jc w:val="both"/>
        <w:rPr>
          <w:rFonts w:ascii="Calibri" w:hAnsi="Calibri" w:cs="Calibri"/>
          <w:sz w:val="22"/>
          <w:szCs w:val="22"/>
        </w:rPr>
      </w:pPr>
      <w:r w:rsidRPr="00770FC3">
        <w:rPr>
          <w:rFonts w:ascii="Calibri" w:hAnsi="Calibri" w:cs="Calibri"/>
          <w:sz w:val="22"/>
          <w:szCs w:val="22"/>
        </w:rPr>
        <w:lastRenderedPageBreak/>
        <w:t xml:space="preserve">Receiving money or gifts in order to undertake a certain action for example ordering with a specific supplier </w:t>
      </w:r>
    </w:p>
    <w:p w14:paraId="27D2F0B4" w14:textId="77777777" w:rsidR="0085372B" w:rsidRPr="00770FC3" w:rsidRDefault="0085372B" w:rsidP="00D332FD">
      <w:pPr>
        <w:numPr>
          <w:ilvl w:val="0"/>
          <w:numId w:val="4"/>
        </w:numPr>
        <w:ind w:left="720"/>
        <w:jc w:val="both"/>
        <w:rPr>
          <w:rFonts w:ascii="Calibri" w:hAnsi="Calibri" w:cs="Calibri"/>
          <w:sz w:val="22"/>
          <w:szCs w:val="22"/>
        </w:rPr>
      </w:pPr>
      <w:r w:rsidRPr="00770FC3">
        <w:rPr>
          <w:rFonts w:ascii="Calibri" w:hAnsi="Calibri" w:cs="Calibri"/>
          <w:sz w:val="22"/>
          <w:szCs w:val="22"/>
        </w:rPr>
        <w:t>Obtaining Malaria Consortium income or assets by deception</w:t>
      </w:r>
    </w:p>
    <w:p w14:paraId="6268EE2C" w14:textId="77777777" w:rsidR="0085372B" w:rsidRPr="00770FC3" w:rsidRDefault="0085372B" w:rsidP="00D332FD">
      <w:pPr>
        <w:numPr>
          <w:ilvl w:val="0"/>
          <w:numId w:val="4"/>
        </w:numPr>
        <w:ind w:left="720"/>
        <w:jc w:val="both"/>
        <w:rPr>
          <w:rFonts w:ascii="Calibri" w:hAnsi="Calibri" w:cs="Calibri"/>
          <w:sz w:val="22"/>
          <w:szCs w:val="22"/>
        </w:rPr>
      </w:pPr>
      <w:r w:rsidRPr="00770FC3">
        <w:rPr>
          <w:rFonts w:ascii="Calibri" w:hAnsi="Calibri" w:cs="Calibri"/>
          <w:sz w:val="22"/>
          <w:szCs w:val="22"/>
        </w:rPr>
        <w:t>Claiming to provide services to beneficiaries that do not exist, and other forms of identify fraud</w:t>
      </w:r>
    </w:p>
    <w:p w14:paraId="6E860472" w14:textId="77777777" w:rsidR="0085372B" w:rsidRPr="00770FC3" w:rsidRDefault="0085372B" w:rsidP="0085372B">
      <w:pPr>
        <w:ind w:left="360"/>
        <w:jc w:val="both"/>
        <w:rPr>
          <w:rFonts w:ascii="Calibri" w:hAnsi="Calibri" w:cs="Calibri"/>
          <w:sz w:val="22"/>
          <w:szCs w:val="22"/>
        </w:rPr>
      </w:pPr>
    </w:p>
    <w:p w14:paraId="266569EC" w14:textId="77777777" w:rsidR="0085372B" w:rsidRPr="00770FC3" w:rsidRDefault="0085372B" w:rsidP="0085372B">
      <w:pPr>
        <w:keepNext/>
        <w:ind w:left="0"/>
        <w:jc w:val="both"/>
        <w:outlineLvl w:val="0"/>
        <w:rPr>
          <w:rFonts w:ascii="Calibri" w:hAnsi="Calibri" w:cs="Calibri"/>
          <w:b/>
          <w:bCs/>
          <w:kern w:val="32"/>
          <w:sz w:val="22"/>
          <w:szCs w:val="22"/>
        </w:rPr>
      </w:pPr>
      <w:r w:rsidRPr="00770FC3">
        <w:rPr>
          <w:rFonts w:ascii="Calibri" w:hAnsi="Calibri" w:cs="Calibri"/>
          <w:b/>
          <w:bCs/>
          <w:kern w:val="32"/>
          <w:sz w:val="22"/>
          <w:szCs w:val="22"/>
        </w:rPr>
        <w:t>5.</w:t>
      </w:r>
      <w:r w:rsidRPr="00770FC3">
        <w:rPr>
          <w:rFonts w:ascii="Calibri" w:hAnsi="Calibri" w:cs="Calibri"/>
          <w:b/>
          <w:bCs/>
          <w:kern w:val="32"/>
          <w:sz w:val="22"/>
          <w:szCs w:val="22"/>
        </w:rPr>
        <w:tab/>
        <w:t xml:space="preserve">Implementation </w:t>
      </w:r>
    </w:p>
    <w:p w14:paraId="1B9D5AC7" w14:textId="77777777" w:rsidR="0085372B" w:rsidRPr="00770FC3" w:rsidRDefault="0085372B" w:rsidP="0085372B">
      <w:pPr>
        <w:keepNext/>
        <w:ind w:left="0"/>
        <w:jc w:val="both"/>
        <w:outlineLvl w:val="1"/>
        <w:rPr>
          <w:rFonts w:ascii="Calibri" w:eastAsia="Calibri" w:hAnsi="Calibri" w:cs="Calibri"/>
          <w:sz w:val="22"/>
          <w:szCs w:val="22"/>
          <w:u w:val="single"/>
        </w:rPr>
      </w:pPr>
      <w:bookmarkStart w:id="9" w:name="_Toc383695901"/>
    </w:p>
    <w:p w14:paraId="7EB0482D" w14:textId="77777777" w:rsidR="0085372B" w:rsidRPr="00770FC3" w:rsidRDefault="0085372B" w:rsidP="0085372B">
      <w:pPr>
        <w:keepNext/>
        <w:ind w:left="0"/>
        <w:jc w:val="both"/>
        <w:outlineLvl w:val="1"/>
        <w:rPr>
          <w:rFonts w:ascii="Calibri" w:eastAsia="Calibri" w:hAnsi="Calibri" w:cs="Calibri"/>
          <w:sz w:val="22"/>
          <w:szCs w:val="22"/>
          <w:u w:val="single"/>
        </w:rPr>
      </w:pPr>
      <w:r w:rsidRPr="00770FC3">
        <w:rPr>
          <w:rFonts w:ascii="Calibri" w:eastAsia="Calibri" w:hAnsi="Calibri" w:cs="Calibri"/>
          <w:sz w:val="22"/>
          <w:szCs w:val="22"/>
          <w:u w:val="single"/>
        </w:rPr>
        <w:t>Steps to mitigate occurrence</w:t>
      </w:r>
      <w:bookmarkEnd w:id="9"/>
    </w:p>
    <w:p w14:paraId="4BCDD5EA" w14:textId="77777777"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The organisation adopts the following anti-fraud measures to minimise its risk from fraudulent activity:</w:t>
      </w:r>
    </w:p>
    <w:p w14:paraId="32945DAE" w14:textId="77777777" w:rsidR="0085372B" w:rsidRPr="00770FC3" w:rsidRDefault="0085372B" w:rsidP="00D332FD">
      <w:pPr>
        <w:numPr>
          <w:ilvl w:val="0"/>
          <w:numId w:val="5"/>
        </w:numPr>
        <w:jc w:val="both"/>
        <w:rPr>
          <w:rFonts w:ascii="Calibri" w:hAnsi="Calibri" w:cs="Calibri"/>
          <w:sz w:val="22"/>
          <w:szCs w:val="22"/>
        </w:rPr>
      </w:pPr>
      <w:r w:rsidRPr="00770FC3">
        <w:rPr>
          <w:rFonts w:ascii="Calibri" w:hAnsi="Calibri" w:cs="Calibri"/>
          <w:sz w:val="22"/>
          <w:szCs w:val="22"/>
        </w:rPr>
        <w:t>Clear policies on the expected conduct of staff in the organisation, for example Anti-Bribery and Code of Conduct communicated as part of induction programme and updates staff in team meetings.</w:t>
      </w:r>
    </w:p>
    <w:p w14:paraId="00DAB6BA" w14:textId="77777777" w:rsidR="0085372B" w:rsidRPr="00770FC3" w:rsidRDefault="0085372B" w:rsidP="00D332FD">
      <w:pPr>
        <w:numPr>
          <w:ilvl w:val="0"/>
          <w:numId w:val="5"/>
        </w:numPr>
        <w:jc w:val="both"/>
        <w:rPr>
          <w:rFonts w:ascii="Calibri" w:hAnsi="Calibri" w:cs="Calibri"/>
          <w:sz w:val="22"/>
          <w:szCs w:val="22"/>
        </w:rPr>
      </w:pPr>
      <w:r w:rsidRPr="00770FC3">
        <w:rPr>
          <w:rFonts w:ascii="Calibri" w:hAnsi="Calibri" w:cs="Calibri"/>
          <w:sz w:val="22"/>
          <w:szCs w:val="22"/>
        </w:rPr>
        <w:t xml:space="preserve">Records and investigates all incidences including suspected and confirmed fraud, in line with MC Guidance on Conducting a </w:t>
      </w:r>
      <w:proofErr w:type="gramStart"/>
      <w:r w:rsidRPr="00770FC3">
        <w:rPr>
          <w:rFonts w:ascii="Calibri" w:hAnsi="Calibri" w:cs="Calibri"/>
          <w:sz w:val="22"/>
          <w:szCs w:val="22"/>
        </w:rPr>
        <w:t>Fraud</w:t>
      </w:r>
      <w:proofErr w:type="gramEnd"/>
      <w:r w:rsidRPr="00770FC3">
        <w:rPr>
          <w:rFonts w:ascii="Calibri" w:hAnsi="Calibri" w:cs="Calibri"/>
          <w:sz w:val="22"/>
          <w:szCs w:val="22"/>
        </w:rPr>
        <w:t xml:space="preserve"> investigation.</w:t>
      </w:r>
    </w:p>
    <w:p w14:paraId="61A0C13B" w14:textId="77777777" w:rsidR="0085372B" w:rsidRPr="00770FC3" w:rsidRDefault="0085372B" w:rsidP="00D332FD">
      <w:pPr>
        <w:numPr>
          <w:ilvl w:val="0"/>
          <w:numId w:val="5"/>
        </w:numPr>
        <w:jc w:val="both"/>
        <w:rPr>
          <w:rFonts w:ascii="Calibri" w:hAnsi="Calibri" w:cs="Calibri"/>
          <w:sz w:val="22"/>
          <w:szCs w:val="22"/>
        </w:rPr>
      </w:pPr>
      <w:r w:rsidRPr="00770FC3">
        <w:rPr>
          <w:rFonts w:ascii="Calibri" w:hAnsi="Calibri" w:cs="Calibri"/>
          <w:sz w:val="22"/>
          <w:szCs w:val="22"/>
        </w:rPr>
        <w:t>Reports fraud to the police and to the Charity Commission.</w:t>
      </w:r>
    </w:p>
    <w:p w14:paraId="6F21CF18" w14:textId="77777777" w:rsidR="0085372B" w:rsidRPr="00770FC3" w:rsidRDefault="0085372B" w:rsidP="00D332FD">
      <w:pPr>
        <w:numPr>
          <w:ilvl w:val="0"/>
          <w:numId w:val="5"/>
        </w:numPr>
        <w:jc w:val="both"/>
        <w:rPr>
          <w:rFonts w:ascii="Calibri" w:hAnsi="Calibri" w:cs="Calibri"/>
          <w:sz w:val="22"/>
          <w:szCs w:val="22"/>
        </w:rPr>
      </w:pPr>
      <w:r w:rsidRPr="00770FC3">
        <w:rPr>
          <w:rFonts w:ascii="Calibri" w:hAnsi="Calibri" w:cs="Calibri"/>
          <w:sz w:val="22"/>
          <w:szCs w:val="22"/>
        </w:rPr>
        <w:t>Implements robust controls and informs staff about the procedures and measures in place.</w:t>
      </w:r>
    </w:p>
    <w:p w14:paraId="7F12CF24" w14:textId="77777777" w:rsidR="0085372B" w:rsidRPr="00770FC3" w:rsidRDefault="0085372B" w:rsidP="00D332FD">
      <w:pPr>
        <w:numPr>
          <w:ilvl w:val="0"/>
          <w:numId w:val="5"/>
        </w:numPr>
        <w:jc w:val="both"/>
        <w:rPr>
          <w:rFonts w:ascii="Calibri" w:hAnsi="Calibri" w:cs="Calibri"/>
          <w:sz w:val="22"/>
          <w:szCs w:val="22"/>
        </w:rPr>
      </w:pPr>
      <w:r w:rsidRPr="00770FC3">
        <w:rPr>
          <w:rFonts w:ascii="Calibri" w:hAnsi="Calibri" w:cs="Calibri"/>
          <w:sz w:val="22"/>
          <w:szCs w:val="22"/>
        </w:rPr>
        <w:t>Ensures records of all income and expenditure are kept and receipts, invoices and supporting documents are adequate.</w:t>
      </w:r>
    </w:p>
    <w:p w14:paraId="0FA18900" w14:textId="77777777" w:rsidR="0085372B" w:rsidRPr="00770FC3" w:rsidRDefault="0085372B" w:rsidP="00D332FD">
      <w:pPr>
        <w:numPr>
          <w:ilvl w:val="0"/>
          <w:numId w:val="5"/>
        </w:numPr>
        <w:jc w:val="both"/>
        <w:rPr>
          <w:rFonts w:ascii="Calibri" w:hAnsi="Calibri" w:cs="Calibri"/>
          <w:sz w:val="22"/>
          <w:szCs w:val="22"/>
        </w:rPr>
      </w:pPr>
      <w:r w:rsidRPr="00770FC3">
        <w:rPr>
          <w:rFonts w:ascii="Calibri" w:hAnsi="Calibri" w:cs="Calibri"/>
          <w:sz w:val="22"/>
          <w:szCs w:val="22"/>
        </w:rPr>
        <w:t>Checks that financial controls are not overridden, by-passed or ignored</w:t>
      </w:r>
    </w:p>
    <w:p w14:paraId="43116E49" w14:textId="77777777" w:rsidR="0085372B" w:rsidRPr="00770FC3" w:rsidRDefault="0085372B" w:rsidP="00D332FD">
      <w:pPr>
        <w:numPr>
          <w:ilvl w:val="0"/>
          <w:numId w:val="5"/>
        </w:numPr>
        <w:jc w:val="both"/>
        <w:rPr>
          <w:rFonts w:ascii="Calibri" w:hAnsi="Calibri" w:cs="Calibri"/>
          <w:sz w:val="22"/>
          <w:szCs w:val="22"/>
        </w:rPr>
      </w:pPr>
      <w:r w:rsidRPr="00770FC3">
        <w:rPr>
          <w:rFonts w:ascii="Calibri" w:hAnsi="Calibri" w:cs="Calibri"/>
          <w:sz w:val="22"/>
          <w:szCs w:val="22"/>
        </w:rPr>
        <w:t>Reconciles bank accounts monthly and conducts spot checks</w:t>
      </w:r>
    </w:p>
    <w:p w14:paraId="0EC0C395" w14:textId="77777777" w:rsidR="0085372B" w:rsidRPr="00770FC3" w:rsidRDefault="0085372B" w:rsidP="00D332FD">
      <w:pPr>
        <w:numPr>
          <w:ilvl w:val="0"/>
          <w:numId w:val="5"/>
        </w:numPr>
        <w:jc w:val="both"/>
        <w:rPr>
          <w:rFonts w:ascii="Calibri" w:hAnsi="Calibri" w:cs="Calibri"/>
          <w:sz w:val="22"/>
          <w:szCs w:val="22"/>
        </w:rPr>
      </w:pPr>
      <w:r w:rsidRPr="00770FC3">
        <w:rPr>
          <w:rFonts w:ascii="Calibri" w:hAnsi="Calibri" w:cs="Calibri"/>
          <w:sz w:val="22"/>
          <w:szCs w:val="22"/>
        </w:rPr>
        <w:t>Uses tiered delegated authority and signature levels for all payments</w:t>
      </w:r>
    </w:p>
    <w:p w14:paraId="141BF589" w14:textId="77777777" w:rsidR="0085372B" w:rsidRPr="00770FC3" w:rsidRDefault="0085372B" w:rsidP="00D332FD">
      <w:pPr>
        <w:numPr>
          <w:ilvl w:val="0"/>
          <w:numId w:val="5"/>
        </w:numPr>
        <w:jc w:val="both"/>
        <w:rPr>
          <w:rFonts w:ascii="Calibri" w:hAnsi="Calibri" w:cs="Calibri"/>
          <w:sz w:val="22"/>
          <w:szCs w:val="22"/>
        </w:rPr>
      </w:pPr>
      <w:r w:rsidRPr="00770FC3">
        <w:rPr>
          <w:rFonts w:ascii="Calibri" w:hAnsi="Calibri" w:cs="Calibri"/>
          <w:sz w:val="22"/>
          <w:szCs w:val="22"/>
        </w:rPr>
        <w:t>Restricts and closely monitors access to sensitive information</w:t>
      </w:r>
    </w:p>
    <w:p w14:paraId="0FA74A69" w14:textId="77777777" w:rsidR="0085372B" w:rsidRPr="00770FC3" w:rsidRDefault="0085372B" w:rsidP="00D332FD">
      <w:pPr>
        <w:numPr>
          <w:ilvl w:val="0"/>
          <w:numId w:val="5"/>
        </w:numPr>
        <w:jc w:val="both"/>
        <w:rPr>
          <w:rFonts w:ascii="Calibri" w:hAnsi="Calibri" w:cs="Calibri"/>
          <w:sz w:val="22"/>
          <w:szCs w:val="22"/>
        </w:rPr>
      </w:pPr>
      <w:r w:rsidRPr="00770FC3">
        <w:rPr>
          <w:rFonts w:ascii="Calibri" w:hAnsi="Calibri" w:cs="Calibri"/>
          <w:sz w:val="22"/>
          <w:szCs w:val="22"/>
        </w:rPr>
        <w:t>Implements an Internal Audit function reviewing processes and procedures on a risk basis</w:t>
      </w:r>
    </w:p>
    <w:p w14:paraId="1FDE561E" w14:textId="77777777" w:rsidR="0085372B" w:rsidRPr="00770FC3" w:rsidRDefault="0085372B" w:rsidP="00D332FD">
      <w:pPr>
        <w:numPr>
          <w:ilvl w:val="0"/>
          <w:numId w:val="5"/>
        </w:numPr>
        <w:jc w:val="both"/>
        <w:rPr>
          <w:rFonts w:ascii="Calibri" w:hAnsi="Calibri" w:cs="Calibri"/>
          <w:sz w:val="22"/>
          <w:szCs w:val="22"/>
        </w:rPr>
      </w:pPr>
      <w:r w:rsidRPr="00770FC3">
        <w:rPr>
          <w:rFonts w:ascii="Calibri" w:hAnsi="Calibri" w:cs="Calibri"/>
          <w:sz w:val="22"/>
          <w:szCs w:val="22"/>
        </w:rPr>
        <w:t>Establishes clearly defined roles for staff that include segregation of duties</w:t>
      </w:r>
    </w:p>
    <w:p w14:paraId="2F9A8AAD" w14:textId="77777777" w:rsidR="0085372B" w:rsidRPr="00770FC3" w:rsidRDefault="0085372B" w:rsidP="0085372B">
      <w:pPr>
        <w:ind w:left="0"/>
        <w:jc w:val="both"/>
        <w:rPr>
          <w:rFonts w:ascii="Calibri" w:hAnsi="Calibri" w:cs="Calibri"/>
          <w:sz w:val="22"/>
          <w:szCs w:val="22"/>
        </w:rPr>
      </w:pPr>
    </w:p>
    <w:p w14:paraId="56C6D727" w14:textId="77777777"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Malaria Consortium has a zero tolerance to fraud and corruption. Malaria Consortium will apply robust sanctions to combat fraud and corruption including disciplinary action and reporting suspected criminal activity to the police.</w:t>
      </w:r>
    </w:p>
    <w:p w14:paraId="2538D7E0" w14:textId="77777777" w:rsidR="0085372B" w:rsidRPr="00770FC3" w:rsidRDefault="0085372B" w:rsidP="0085372B">
      <w:pPr>
        <w:ind w:left="0"/>
        <w:jc w:val="both"/>
        <w:rPr>
          <w:rFonts w:ascii="Calibri" w:hAnsi="Calibri" w:cs="Calibri"/>
          <w:sz w:val="22"/>
          <w:szCs w:val="22"/>
        </w:rPr>
      </w:pPr>
    </w:p>
    <w:p w14:paraId="10BE64A6" w14:textId="77777777" w:rsidR="0085372B" w:rsidRPr="00770FC3" w:rsidRDefault="0085372B" w:rsidP="0085372B">
      <w:pPr>
        <w:ind w:left="0"/>
        <w:jc w:val="both"/>
        <w:rPr>
          <w:rFonts w:ascii="Calibri" w:hAnsi="Calibri" w:cs="Calibri"/>
          <w:sz w:val="22"/>
          <w:szCs w:val="22"/>
        </w:rPr>
      </w:pPr>
    </w:p>
    <w:p w14:paraId="7327F796" w14:textId="77777777" w:rsidR="0085372B" w:rsidRPr="00770FC3" w:rsidRDefault="0085372B" w:rsidP="0085372B">
      <w:pPr>
        <w:ind w:left="0"/>
        <w:jc w:val="both"/>
        <w:rPr>
          <w:rFonts w:ascii="Calibri" w:hAnsi="Calibri" w:cs="Calibri"/>
          <w:sz w:val="22"/>
          <w:szCs w:val="22"/>
        </w:rPr>
      </w:pPr>
    </w:p>
    <w:p w14:paraId="5F523A0A" w14:textId="77777777" w:rsidR="0085372B" w:rsidRPr="0072636D" w:rsidRDefault="0085372B" w:rsidP="000C014D">
      <w:pPr>
        <w:autoSpaceDE w:val="0"/>
        <w:autoSpaceDN w:val="0"/>
        <w:adjustRightInd w:val="0"/>
        <w:ind w:left="0"/>
        <w:jc w:val="center"/>
        <w:rPr>
          <w:rFonts w:ascii="Calibri" w:hAnsi="Calibri" w:cs="Calibri"/>
          <w:b/>
          <w:bCs/>
          <w:spacing w:val="0"/>
          <w:sz w:val="32"/>
          <w:szCs w:val="22"/>
          <w:u w:val="single"/>
          <w:lang w:eastAsia="en-GB"/>
        </w:rPr>
      </w:pPr>
      <w:r w:rsidRPr="00770FC3">
        <w:rPr>
          <w:rFonts w:ascii="Calibri" w:hAnsi="Calibri" w:cs="Calibri"/>
          <w:b/>
          <w:bCs/>
          <w:spacing w:val="0"/>
          <w:sz w:val="22"/>
          <w:szCs w:val="22"/>
          <w:u w:val="single"/>
          <w:lang w:eastAsia="en-GB"/>
        </w:rPr>
        <w:br w:type="page"/>
      </w:r>
      <w:r w:rsidRPr="0072636D">
        <w:rPr>
          <w:rFonts w:ascii="Calibri" w:hAnsi="Calibri" w:cs="Calibri"/>
          <w:b/>
          <w:bCs/>
          <w:spacing w:val="0"/>
          <w:sz w:val="32"/>
          <w:szCs w:val="22"/>
          <w:u w:val="single"/>
          <w:lang w:eastAsia="en-GB"/>
        </w:rPr>
        <w:lastRenderedPageBreak/>
        <w:t>Safeguarding Policy</w:t>
      </w:r>
    </w:p>
    <w:p w14:paraId="708977E8" w14:textId="77777777" w:rsidR="0085372B" w:rsidRPr="00770FC3" w:rsidRDefault="0085372B" w:rsidP="0085372B">
      <w:pPr>
        <w:autoSpaceDE w:val="0"/>
        <w:autoSpaceDN w:val="0"/>
        <w:adjustRightInd w:val="0"/>
        <w:ind w:left="0"/>
        <w:jc w:val="both"/>
        <w:rPr>
          <w:rFonts w:ascii="Calibri" w:hAnsi="Calibri" w:cs="Calibri"/>
          <w:spacing w:val="0"/>
          <w:sz w:val="22"/>
          <w:szCs w:val="22"/>
          <w:lang w:eastAsia="en-GB"/>
        </w:rPr>
      </w:pPr>
    </w:p>
    <w:p w14:paraId="64C9FD29" w14:textId="77777777" w:rsidR="0072636D" w:rsidRPr="00D72A8F" w:rsidRDefault="0072636D" w:rsidP="0072636D">
      <w:pPr>
        <w:pStyle w:val="Heading1"/>
        <w:tabs>
          <w:tab w:val="center" w:pos="1435"/>
          <w:tab w:val="center" w:pos="3437"/>
        </w:tabs>
        <w:ind w:left="0"/>
        <w:rPr>
          <w:sz w:val="22"/>
        </w:rPr>
      </w:pPr>
      <w:r w:rsidRPr="00D72A8F">
        <w:rPr>
          <w:sz w:val="22"/>
        </w:rPr>
        <w:t xml:space="preserve">1. Purpose and context </w:t>
      </w:r>
    </w:p>
    <w:p w14:paraId="3401EDBB" w14:textId="77777777" w:rsidR="0072636D" w:rsidRDefault="0072636D" w:rsidP="0072636D">
      <w:pPr>
        <w:ind w:left="0" w:right="135"/>
      </w:pPr>
      <w:r>
        <w:t xml:space="preserve">Malaria Consortium works with communities, governments, academic institutions, and local and international organisations, to ensure effective delivery of services.  Our work often puts those that work for us in position of power in relation to children &amp; vulnerable adults in the communities that we work </w:t>
      </w:r>
      <w:proofErr w:type="gramStart"/>
      <w:r>
        <w:t>with</w:t>
      </w:r>
      <w:proofErr w:type="gramEnd"/>
      <w:r>
        <w:t xml:space="preserve"> and we have an obligation not to abuse this power. Our capacity to ensure the protection of children &amp; vulnerable adults depends on the ability of staff and partners to uphold and promote the highest standards of ethical and professional conduct.  </w:t>
      </w:r>
    </w:p>
    <w:p w14:paraId="4909DE9F" w14:textId="77777777" w:rsidR="0072636D" w:rsidRDefault="0072636D" w:rsidP="0072636D">
      <w:pPr>
        <w:ind w:left="989" w:right="135"/>
      </w:pPr>
    </w:p>
    <w:p w14:paraId="1AAE62BD" w14:textId="77777777" w:rsidR="0072636D" w:rsidRDefault="0072636D" w:rsidP="0072636D">
      <w:pPr>
        <w:ind w:left="0" w:right="135"/>
      </w:pPr>
      <w:r>
        <w:t xml:space="preserve">Malaria Consortium has a strong commitment to the welfare of all beneficiaries and their protection from harassment abuse and exploitation to provide safeguards in </w:t>
      </w:r>
      <w:proofErr w:type="gramStart"/>
      <w:r>
        <w:t>all of</w:t>
      </w:r>
      <w:proofErr w:type="gramEnd"/>
      <w:r>
        <w:t xml:space="preserve"> our work with communities. Children and vulnerable adults in those communities can be at particular risk and, it is a collective responsibility to prevent abuse and exploitation.  </w:t>
      </w:r>
    </w:p>
    <w:p w14:paraId="2F0EB27F" w14:textId="77777777" w:rsidR="0072636D" w:rsidRDefault="0072636D" w:rsidP="0072636D">
      <w:pPr>
        <w:ind w:left="0" w:right="135"/>
      </w:pPr>
    </w:p>
    <w:p w14:paraId="61E270B3" w14:textId="77777777" w:rsidR="0072636D" w:rsidRDefault="0072636D" w:rsidP="0072636D">
      <w:pPr>
        <w:ind w:left="0" w:right="135"/>
      </w:pPr>
      <w:r>
        <w:t xml:space="preserve">In recognizing our responsibility to protect children and vulnerable adults from any harm that may be caused due to their </w:t>
      </w:r>
      <w:proofErr w:type="gramStart"/>
      <w:r>
        <w:t>coming into contact with</w:t>
      </w:r>
      <w:proofErr w:type="gramEnd"/>
      <w:r>
        <w:t xml:space="preserve"> the organisation, Malaria Consortium has developed a Safeguarding Policy, which outlines this commitment and its implications. This policy aims to deter, minimize and remove opportunities for abuse to occur and includes details of how any alleged breaches of the policy can be reported.  </w:t>
      </w:r>
    </w:p>
    <w:p w14:paraId="470A7691" w14:textId="77777777" w:rsidR="0072636D" w:rsidRDefault="00C16DA2" w:rsidP="00C16DA2">
      <w:pPr>
        <w:tabs>
          <w:tab w:val="left" w:pos="9135"/>
        </w:tabs>
        <w:ind w:left="0" w:right="135"/>
      </w:pPr>
      <w:r>
        <w:tab/>
      </w:r>
    </w:p>
    <w:p w14:paraId="777375F5" w14:textId="77777777" w:rsidR="0072636D" w:rsidRDefault="0072636D" w:rsidP="0072636D">
      <w:pPr>
        <w:ind w:left="0" w:right="135"/>
      </w:pPr>
      <w:r>
        <w:t>The Safeguarding Policy is accompanied by appendices containing reference information, guidelines, essential forms (</w:t>
      </w:r>
      <w:proofErr w:type="gramStart"/>
      <w:r>
        <w:t>e.g.</w:t>
      </w:r>
      <w:proofErr w:type="gramEnd"/>
      <w:r>
        <w:t xml:space="preserve"> Safeguarding Incident Reporting Form), and must be read in conjunction with its appendices and the </w:t>
      </w:r>
      <w:r>
        <w:rPr>
          <w:color w:val="008080"/>
        </w:rPr>
        <w:t>Code of Conduct, Equal Opportunities Policy</w:t>
      </w:r>
      <w:r>
        <w:rPr>
          <w:color w:val="2DBDFF"/>
        </w:rPr>
        <w:t xml:space="preserve"> </w:t>
      </w:r>
      <w:r>
        <w:t xml:space="preserve">and </w:t>
      </w:r>
      <w:r>
        <w:rPr>
          <w:color w:val="008080"/>
        </w:rPr>
        <w:t>Dignity at Work Policy.</w:t>
      </w:r>
      <w:r>
        <w:t xml:space="preserve"> </w:t>
      </w:r>
    </w:p>
    <w:p w14:paraId="23813DAE" w14:textId="77777777" w:rsidR="0072636D" w:rsidRDefault="0072636D" w:rsidP="0072636D">
      <w:pPr>
        <w:spacing w:after="180" w:line="275" w:lineRule="auto"/>
        <w:ind w:left="0"/>
      </w:pPr>
    </w:p>
    <w:p w14:paraId="3027F17C" w14:textId="77777777" w:rsidR="0072636D" w:rsidRDefault="0072636D" w:rsidP="0072636D">
      <w:pPr>
        <w:spacing w:after="180" w:line="275" w:lineRule="auto"/>
        <w:ind w:left="0"/>
      </w:pPr>
      <w:r>
        <w:t xml:space="preserve">This policy is aligned with general international standards including the United Nations Convention on the Rights of the Child.  The organisation will comply with laws relating to human trafficking as set out in our </w:t>
      </w:r>
      <w:hyperlink r:id="rId18">
        <w:r>
          <w:rPr>
            <w:color w:val="007C71"/>
            <w:u w:val="single" w:color="007C71"/>
          </w:rPr>
          <w:t>Modern Slavery Statement</w:t>
        </w:r>
      </w:hyperlink>
      <w:hyperlink r:id="rId19">
        <w:r>
          <w:t>.</w:t>
        </w:r>
      </w:hyperlink>
      <w:r>
        <w:t xml:space="preserve"> While Malaria Consortium staff and partners will comply with local legislation, if the standards outlined in this policy are stronger than local legislation, then this policy is to be followed.  </w:t>
      </w:r>
    </w:p>
    <w:p w14:paraId="07680182" w14:textId="77777777" w:rsidR="0072636D" w:rsidRDefault="0072636D" w:rsidP="0072636D">
      <w:pPr>
        <w:spacing w:after="486"/>
        <w:ind w:left="0" w:right="137"/>
      </w:pPr>
      <w:r>
        <w:t>The Safeguarding Policy applies to all staff members; any failure to uphold the standards outlined within the policy may result in disciplinary action or dismissal, in accordance with Malaria Consortium’s disciplinary procedures. All staff members and partners; trustees, consultants, contractors, volunteers, interns, partner agencies, sub-grantees, community workers and visitors to projects are expected to abide by this policy.</w:t>
      </w:r>
      <w:r>
        <w:rPr>
          <w:sz w:val="24"/>
        </w:rPr>
        <w:t xml:space="preserve"> </w:t>
      </w:r>
    </w:p>
    <w:p w14:paraId="3C0E9B70" w14:textId="77777777" w:rsidR="0072636D" w:rsidRPr="00D72A8F" w:rsidRDefault="0072636D" w:rsidP="0072636D">
      <w:pPr>
        <w:pStyle w:val="Heading1"/>
        <w:tabs>
          <w:tab w:val="center" w:pos="1435"/>
          <w:tab w:val="center" w:pos="2715"/>
        </w:tabs>
        <w:ind w:left="0"/>
        <w:rPr>
          <w:sz w:val="22"/>
        </w:rPr>
      </w:pPr>
      <w:r w:rsidRPr="00D72A8F">
        <w:rPr>
          <w:sz w:val="22"/>
        </w:rPr>
        <w:t xml:space="preserve">2. Principles </w:t>
      </w:r>
    </w:p>
    <w:p w14:paraId="176DEEE8" w14:textId="77777777" w:rsidR="0072636D" w:rsidRDefault="0072636D" w:rsidP="0072636D">
      <w:pPr>
        <w:spacing w:after="391"/>
        <w:ind w:left="0" w:right="30"/>
      </w:pPr>
      <w:r>
        <w:t xml:space="preserve">The Safeguarding Policy is committed and guided by the following set of principles: </w:t>
      </w:r>
    </w:p>
    <w:p w14:paraId="6F72FE3D" w14:textId="77777777" w:rsidR="0072636D" w:rsidRDefault="0072636D" w:rsidP="0072636D">
      <w:pPr>
        <w:pStyle w:val="Heading2"/>
        <w:spacing w:after="210"/>
      </w:pPr>
      <w:r>
        <w:t xml:space="preserve">2.1 Mandatory Compliance </w:t>
      </w:r>
    </w:p>
    <w:p w14:paraId="299060B3" w14:textId="77777777" w:rsidR="0072636D" w:rsidRDefault="0072636D" w:rsidP="0072636D">
      <w:pPr>
        <w:spacing w:after="5" w:line="269" w:lineRule="auto"/>
        <w:ind w:left="0" w:right="30"/>
        <w:jc w:val="both"/>
      </w:pPr>
      <w:r>
        <w:t>Malaria Consortium staff members and partners must ensure they understand the Safeguarding Policy, their responsibilities and how to report any wrongdoing or concerns.</w:t>
      </w:r>
      <w:r>
        <w:rPr>
          <w:sz w:val="24"/>
        </w:rPr>
        <w:t xml:space="preserve"> </w:t>
      </w:r>
      <w:r>
        <w:t>This policy, and its accompanying appendices are mandatory for all Malaria Consortium staff and partners and no exceptions will be made.</w:t>
      </w:r>
      <w:r>
        <w:rPr>
          <w:sz w:val="24"/>
        </w:rPr>
        <w:t xml:space="preserve"> </w:t>
      </w:r>
    </w:p>
    <w:p w14:paraId="22DA744B" w14:textId="77777777" w:rsidR="0072636D" w:rsidRDefault="0072636D" w:rsidP="0072636D">
      <w:pPr>
        <w:spacing w:after="257" w:line="250" w:lineRule="auto"/>
        <w:ind w:left="0" w:right="61"/>
        <w:rPr>
          <w:rFonts w:ascii="Calibri" w:eastAsia="Calibri" w:hAnsi="Calibri" w:cs="Calibri"/>
          <w:sz w:val="24"/>
        </w:rPr>
      </w:pPr>
      <w:r w:rsidRPr="0072636D">
        <w:rPr>
          <w:rFonts w:ascii="Calibri" w:eastAsia="Calibri" w:hAnsi="Calibri" w:cs="Calibri"/>
          <w:sz w:val="24"/>
        </w:rPr>
        <w:t xml:space="preserve">Malaria Consortium complies with reporting requirements from donors and relevant bodies on Safeguarding and Human Trafficking concerns. </w:t>
      </w:r>
    </w:p>
    <w:p w14:paraId="31AC1CBE" w14:textId="77777777" w:rsidR="0072636D" w:rsidRPr="0072636D" w:rsidRDefault="0072636D" w:rsidP="0072636D">
      <w:pPr>
        <w:pStyle w:val="Heading2"/>
        <w:spacing w:after="210"/>
      </w:pPr>
      <w:r w:rsidRPr="0072636D">
        <w:t xml:space="preserve">2.2 Upholding of Protection Rights </w:t>
      </w:r>
    </w:p>
    <w:p w14:paraId="32D7610B" w14:textId="77777777" w:rsidR="0072636D" w:rsidRDefault="0072636D" w:rsidP="00D332FD">
      <w:pPr>
        <w:numPr>
          <w:ilvl w:val="0"/>
          <w:numId w:val="15"/>
        </w:numPr>
        <w:spacing w:after="50" w:line="269" w:lineRule="auto"/>
        <w:ind w:left="426" w:right="30" w:hanging="360"/>
        <w:jc w:val="both"/>
      </w:pPr>
      <w:r>
        <w:t xml:space="preserve">All children and vulnerable adults have equal rights to protection from harm. They should be empowered to understand their rights in this </w:t>
      </w:r>
      <w:proofErr w:type="gramStart"/>
      <w:r>
        <w:t>area, and</w:t>
      </w:r>
      <w:proofErr w:type="gramEnd"/>
      <w:r>
        <w:t xml:space="preserve"> made aware of what is acceptable and what they can do if there is a problem or concern.  </w:t>
      </w:r>
    </w:p>
    <w:p w14:paraId="0BB2A96F" w14:textId="77777777" w:rsidR="0072636D" w:rsidRDefault="0072636D" w:rsidP="00D332FD">
      <w:pPr>
        <w:numPr>
          <w:ilvl w:val="0"/>
          <w:numId w:val="15"/>
        </w:numPr>
        <w:spacing w:after="30" w:line="269" w:lineRule="auto"/>
        <w:ind w:left="426" w:right="30" w:hanging="360"/>
        <w:jc w:val="both"/>
      </w:pPr>
      <w:r>
        <w:t xml:space="preserve">Everybody has a responsibility to support the protection of children and vulnerable adults. </w:t>
      </w:r>
    </w:p>
    <w:p w14:paraId="601AB0E8" w14:textId="77777777" w:rsidR="0072636D" w:rsidRDefault="0072636D" w:rsidP="00D332FD">
      <w:pPr>
        <w:numPr>
          <w:ilvl w:val="0"/>
          <w:numId w:val="15"/>
        </w:numPr>
        <w:spacing w:after="50" w:line="269" w:lineRule="auto"/>
        <w:ind w:left="426" w:right="30" w:hanging="360"/>
        <w:jc w:val="both"/>
      </w:pPr>
      <w:r>
        <w:lastRenderedPageBreak/>
        <w:t xml:space="preserve">Organisations have a duty of care to children and vulnerable adults with whom they work, are in contact with, or who are affected by their work and operations. </w:t>
      </w:r>
    </w:p>
    <w:p w14:paraId="7B01AD36" w14:textId="77777777" w:rsidR="0072636D" w:rsidRDefault="0072636D" w:rsidP="00D332FD">
      <w:pPr>
        <w:numPr>
          <w:ilvl w:val="0"/>
          <w:numId w:val="15"/>
        </w:numPr>
        <w:spacing w:after="52" w:line="269" w:lineRule="auto"/>
        <w:ind w:left="426" w:right="30" w:hanging="360"/>
        <w:jc w:val="both"/>
      </w:pPr>
      <w:r>
        <w:t xml:space="preserve">If working with partners, organisations have a responsibility to help any partner meet the minimum requirements on protection. </w:t>
      </w:r>
    </w:p>
    <w:p w14:paraId="0A5EF744" w14:textId="77777777" w:rsidR="0072636D" w:rsidRDefault="0072636D" w:rsidP="00D332FD">
      <w:pPr>
        <w:numPr>
          <w:ilvl w:val="0"/>
          <w:numId w:val="15"/>
        </w:numPr>
        <w:spacing w:after="50" w:line="269" w:lineRule="auto"/>
        <w:ind w:left="426" w:right="30" w:hanging="360"/>
        <w:jc w:val="both"/>
      </w:pPr>
      <w:r>
        <w:t xml:space="preserve">The Human Rights of children and vulnerable adults will be respected and everyone the organisation comes into contact with will be treated with respect and dignity regardless of age, disability, gender, civil status, race, religion or </w:t>
      </w:r>
      <w:proofErr w:type="gramStart"/>
      <w:r>
        <w:t>belief;</w:t>
      </w:r>
      <w:proofErr w:type="gramEnd"/>
      <w:r>
        <w:t xml:space="preserve"> gender and sexual orientation. </w:t>
      </w:r>
    </w:p>
    <w:p w14:paraId="7840AEE9" w14:textId="77777777" w:rsidR="0072636D" w:rsidRDefault="0072636D" w:rsidP="00D332FD">
      <w:pPr>
        <w:numPr>
          <w:ilvl w:val="0"/>
          <w:numId w:val="15"/>
        </w:numPr>
        <w:spacing w:after="52" w:line="269" w:lineRule="auto"/>
        <w:ind w:left="426" w:right="30" w:hanging="360"/>
        <w:jc w:val="both"/>
      </w:pPr>
      <w:r>
        <w:t xml:space="preserve">No form of discrimination, harassment, or abuse (physical, sexual or verbal), intimidation or exploitation is acceptable. </w:t>
      </w:r>
    </w:p>
    <w:p w14:paraId="64831E39" w14:textId="77777777" w:rsidR="0072636D" w:rsidRDefault="0072636D" w:rsidP="00D332FD">
      <w:pPr>
        <w:numPr>
          <w:ilvl w:val="0"/>
          <w:numId w:val="15"/>
        </w:numPr>
        <w:spacing w:after="161" w:line="269" w:lineRule="auto"/>
        <w:ind w:left="426" w:right="30" w:hanging="360"/>
        <w:jc w:val="both"/>
      </w:pPr>
      <w:r>
        <w:t xml:space="preserve">The best interests of the child or vulnerable adult will guide safeguarding decisions. </w:t>
      </w:r>
    </w:p>
    <w:p w14:paraId="152B5B09" w14:textId="77777777" w:rsidR="0072636D" w:rsidRDefault="0072636D" w:rsidP="0072636D">
      <w:pPr>
        <w:spacing w:after="161" w:line="269" w:lineRule="auto"/>
        <w:ind w:left="426" w:right="30"/>
        <w:jc w:val="both"/>
      </w:pPr>
    </w:p>
    <w:p w14:paraId="3B501215" w14:textId="77777777" w:rsidR="0072636D" w:rsidRDefault="0072636D" w:rsidP="0072636D">
      <w:pPr>
        <w:pStyle w:val="Heading2"/>
        <w:spacing w:after="241"/>
      </w:pPr>
      <w:r>
        <w:t xml:space="preserve">2.3 Zero Tolerance of Abuse and Exploitation </w:t>
      </w:r>
    </w:p>
    <w:p w14:paraId="09D270BF" w14:textId="77777777" w:rsidR="0072636D" w:rsidRDefault="0072636D" w:rsidP="00D332FD">
      <w:pPr>
        <w:numPr>
          <w:ilvl w:val="0"/>
          <w:numId w:val="16"/>
        </w:numPr>
        <w:spacing w:after="52" w:line="269" w:lineRule="auto"/>
        <w:ind w:left="426" w:right="135" w:hanging="360"/>
        <w:jc w:val="both"/>
      </w:pPr>
      <w:r>
        <w:t xml:space="preserve">Malaria Consortium operates a </w:t>
      </w:r>
      <w:proofErr w:type="gramStart"/>
      <w:r>
        <w:t>zero tolerance</w:t>
      </w:r>
      <w:proofErr w:type="gramEnd"/>
      <w:r>
        <w:t xml:space="preserve"> approach to abuse and exploitation. [Under no circumstances will any abuse by Malaria Consortium staff and partners be tolerated, and any instances will be dealt with according to Malaria Consortium disciplinary procedures and referred to local authorities]. </w:t>
      </w:r>
    </w:p>
    <w:p w14:paraId="693BFCF1" w14:textId="77777777" w:rsidR="0072636D" w:rsidRDefault="0072636D" w:rsidP="00D332FD">
      <w:pPr>
        <w:numPr>
          <w:ilvl w:val="0"/>
          <w:numId w:val="16"/>
        </w:numPr>
        <w:spacing w:after="50" w:line="269" w:lineRule="auto"/>
        <w:ind w:left="426" w:right="135" w:hanging="360"/>
        <w:jc w:val="both"/>
      </w:pPr>
      <w:r>
        <w:t xml:space="preserve">The organisation is open and transparent. Safeguarding concerns will be raised and discussed, poor practice and inappropriate behaviour will be challenged and addressed, and safeguarding measures will be continuously reviewed and strengthened to ensure the organisation remains accountable to children and vulnerable adults. </w:t>
      </w:r>
    </w:p>
    <w:p w14:paraId="3D63942D" w14:textId="77777777" w:rsidR="0072636D" w:rsidRDefault="0072636D" w:rsidP="00D332FD">
      <w:pPr>
        <w:numPr>
          <w:ilvl w:val="0"/>
          <w:numId w:val="16"/>
        </w:numPr>
        <w:spacing w:after="52" w:line="269" w:lineRule="auto"/>
        <w:ind w:left="426" w:right="135" w:hanging="360"/>
        <w:jc w:val="both"/>
      </w:pPr>
      <w:r>
        <w:t xml:space="preserve">Managers have a particular responsibility to uphold the highest standards, to set a good example, and to create a working environment that supports and empowers staff. They have a responsibility to understand and promote the policy. They must do all they can to prevent, report and respond appropriately to any concern or potential breaches of the policy. </w:t>
      </w:r>
    </w:p>
    <w:p w14:paraId="30384808" w14:textId="77777777" w:rsidR="0072636D" w:rsidRDefault="0072636D" w:rsidP="00D332FD">
      <w:pPr>
        <w:numPr>
          <w:ilvl w:val="0"/>
          <w:numId w:val="16"/>
        </w:numPr>
        <w:spacing w:after="53" w:line="269" w:lineRule="auto"/>
        <w:ind w:left="426" w:right="135" w:hanging="360"/>
        <w:jc w:val="both"/>
      </w:pPr>
      <w:r>
        <w:t xml:space="preserve">Zero tolerance of inappropriate behaviour applies whether a proven incident happen in or out of working hours. </w:t>
      </w:r>
    </w:p>
    <w:p w14:paraId="7A3031E5" w14:textId="77777777" w:rsidR="0072636D" w:rsidRDefault="0072636D" w:rsidP="00D332FD">
      <w:pPr>
        <w:numPr>
          <w:ilvl w:val="0"/>
          <w:numId w:val="16"/>
        </w:numPr>
        <w:spacing w:after="505" w:line="269" w:lineRule="auto"/>
        <w:ind w:left="426" w:right="135" w:hanging="360"/>
        <w:jc w:val="both"/>
      </w:pPr>
      <w:r>
        <w:t xml:space="preserve">Malaria Consortium safeguarding approach prevails in all the stages of our operations, projects and activities, thus ensuring the organisation does not harm children and vulnerable adults.  </w:t>
      </w:r>
    </w:p>
    <w:p w14:paraId="25F719FA" w14:textId="77777777" w:rsidR="0072636D" w:rsidRPr="00D72A8F" w:rsidRDefault="0072636D" w:rsidP="0072636D">
      <w:pPr>
        <w:pStyle w:val="Heading1"/>
        <w:tabs>
          <w:tab w:val="center" w:pos="1435"/>
          <w:tab w:val="center" w:pos="2467"/>
        </w:tabs>
        <w:ind w:left="0"/>
        <w:rPr>
          <w:sz w:val="22"/>
        </w:rPr>
      </w:pPr>
      <w:r w:rsidRPr="00D72A8F">
        <w:rPr>
          <w:sz w:val="22"/>
        </w:rPr>
        <w:t>3</w:t>
      </w:r>
      <w:r w:rsidRPr="00D72A8F">
        <w:rPr>
          <w:rFonts w:eastAsia="Arial"/>
          <w:sz w:val="22"/>
        </w:rPr>
        <w:t xml:space="preserve"> </w:t>
      </w:r>
      <w:r w:rsidRPr="00D72A8F">
        <w:rPr>
          <w:sz w:val="22"/>
        </w:rPr>
        <w:t xml:space="preserve">Scope </w:t>
      </w:r>
    </w:p>
    <w:p w14:paraId="13AC41FF" w14:textId="77777777" w:rsidR="0072636D" w:rsidRDefault="0072636D" w:rsidP="0072636D">
      <w:pPr>
        <w:ind w:left="0" w:right="30"/>
      </w:pPr>
      <w:r>
        <w:t xml:space="preserve">The policy applies to all staff and partners: Trustees, consultants, contractors, </w:t>
      </w:r>
      <w:r>
        <w:rPr>
          <w:sz w:val="21"/>
        </w:rPr>
        <w:t>volunteers, interns,</w:t>
      </w:r>
      <w:r>
        <w:t xml:space="preserve"> partner agencies, sub-grantees, community workers and visitors to projects. In this policy “Staff Members” is taken to refer to all these categories.  </w:t>
      </w:r>
    </w:p>
    <w:p w14:paraId="526C93A0" w14:textId="77777777" w:rsidR="0072636D" w:rsidRPr="00D72A8F" w:rsidRDefault="0072636D" w:rsidP="0072636D">
      <w:pPr>
        <w:pStyle w:val="Heading1"/>
        <w:tabs>
          <w:tab w:val="center" w:pos="1435"/>
          <w:tab w:val="center" w:pos="3507"/>
        </w:tabs>
        <w:ind w:left="0"/>
        <w:rPr>
          <w:sz w:val="22"/>
        </w:rPr>
      </w:pPr>
      <w:r w:rsidRPr="00D72A8F">
        <w:rPr>
          <w:sz w:val="22"/>
        </w:rPr>
        <w:t>4</w:t>
      </w:r>
      <w:r w:rsidRPr="00D72A8F">
        <w:rPr>
          <w:rFonts w:eastAsia="Arial"/>
          <w:sz w:val="22"/>
        </w:rPr>
        <w:t xml:space="preserve"> </w:t>
      </w:r>
      <w:r w:rsidRPr="00D72A8F">
        <w:rPr>
          <w:rFonts w:eastAsia="Arial"/>
          <w:sz w:val="22"/>
        </w:rPr>
        <w:tab/>
      </w:r>
      <w:r w:rsidRPr="00D72A8F">
        <w:rPr>
          <w:sz w:val="22"/>
        </w:rPr>
        <w:t xml:space="preserve">Definitions and terms </w:t>
      </w:r>
    </w:p>
    <w:p w14:paraId="2A683F9C" w14:textId="77777777" w:rsidR="0072636D" w:rsidRDefault="0072636D" w:rsidP="0072636D">
      <w:pPr>
        <w:ind w:left="0" w:right="30"/>
      </w:pPr>
      <w:r>
        <w:t xml:space="preserve">The following definitions will be used throughout the policy. Further definitions can be found in </w:t>
      </w:r>
      <w:r>
        <w:rPr>
          <w:rFonts w:ascii="Calibri" w:eastAsia="Calibri" w:hAnsi="Calibri" w:cs="Calibri"/>
          <w:b/>
        </w:rPr>
        <w:t>Appendix I</w:t>
      </w:r>
      <w:r>
        <w:t xml:space="preserve">.  </w:t>
      </w:r>
    </w:p>
    <w:p w14:paraId="7C5D1F61" w14:textId="77777777" w:rsidR="0072636D" w:rsidRDefault="0072636D" w:rsidP="0072636D">
      <w:pPr>
        <w:ind w:left="0" w:right="30"/>
        <w:rPr>
          <w:rFonts w:ascii="Calibri" w:eastAsia="Calibri" w:hAnsi="Calibri" w:cs="Calibri"/>
          <w:b/>
        </w:rPr>
      </w:pPr>
    </w:p>
    <w:p w14:paraId="1B89D908" w14:textId="77777777" w:rsidR="0072636D" w:rsidRDefault="0072636D" w:rsidP="0072636D">
      <w:pPr>
        <w:ind w:left="0" w:right="30"/>
      </w:pPr>
      <w:r>
        <w:rPr>
          <w:rFonts w:ascii="Calibri" w:eastAsia="Calibri" w:hAnsi="Calibri" w:cs="Calibri"/>
          <w:b/>
        </w:rPr>
        <w:t xml:space="preserve">Child: </w:t>
      </w:r>
      <w:r>
        <w:t xml:space="preserve">This policy regards a child as anyone under the age of 18 years, irrespective of alternative local definitions.  </w:t>
      </w:r>
    </w:p>
    <w:p w14:paraId="1257C713" w14:textId="77777777" w:rsidR="0072636D" w:rsidRDefault="0072636D" w:rsidP="0072636D">
      <w:pPr>
        <w:ind w:left="0" w:right="30"/>
      </w:pPr>
      <w:r>
        <w:rPr>
          <w:rFonts w:ascii="Calibri" w:eastAsia="Calibri" w:hAnsi="Calibri" w:cs="Calibri"/>
          <w:b/>
        </w:rPr>
        <w:t>Protection</w:t>
      </w:r>
      <w:r>
        <w:t xml:space="preserve">: Protection includes ensuring that individual basic human rights, welfare and physical security are recognised, safeguarded and protected in accordance with international standards. </w:t>
      </w:r>
    </w:p>
    <w:p w14:paraId="4C7CDC19" w14:textId="77777777" w:rsidR="0072636D" w:rsidRDefault="0072636D" w:rsidP="0072636D">
      <w:pPr>
        <w:ind w:left="0" w:right="135"/>
      </w:pPr>
      <w:r>
        <w:rPr>
          <w:rFonts w:ascii="Calibri" w:eastAsia="Calibri" w:hAnsi="Calibri" w:cs="Calibri"/>
          <w:b/>
        </w:rPr>
        <w:t>Safeguarding:</w:t>
      </w:r>
      <w:r>
        <w:t xml:space="preserve"> safeguarding is the combination of policies and actions undertaken to protect children and vulnerable adults by mitigating risks, responding to and referring cases, to ensure no harm as a result of association with the organisation.   </w:t>
      </w:r>
    </w:p>
    <w:p w14:paraId="6D148DC3" w14:textId="77777777" w:rsidR="0072636D" w:rsidRDefault="0072636D" w:rsidP="0072636D">
      <w:pPr>
        <w:ind w:left="0" w:right="136"/>
      </w:pPr>
      <w:r>
        <w:rPr>
          <w:rFonts w:ascii="Calibri" w:eastAsia="Calibri" w:hAnsi="Calibri" w:cs="Calibri"/>
          <w:b/>
        </w:rPr>
        <w:t>Sexual exploitation:</w:t>
      </w:r>
      <w:r>
        <w:t xml:space="preserve"> Is the abuse of vulnerability, differential power, or trust for sexual purposes; this includes profiting monetarily, socially or politically from the sexual exploitation of another. Prostitution, human trafficking for sexual abuse, modern slavery and exploitation are only some examples of this.  </w:t>
      </w:r>
    </w:p>
    <w:p w14:paraId="488F5425" w14:textId="77777777" w:rsidR="0072636D" w:rsidRDefault="0072636D" w:rsidP="0072636D">
      <w:pPr>
        <w:spacing w:after="508"/>
        <w:ind w:left="0" w:right="135"/>
      </w:pPr>
      <w:r>
        <w:rPr>
          <w:rFonts w:ascii="Calibri" w:eastAsia="Calibri" w:hAnsi="Calibri" w:cs="Calibri"/>
          <w:b/>
        </w:rPr>
        <w:t>Vulnerable adult</w:t>
      </w:r>
      <w:r>
        <w:t xml:space="preserve">: is defined as someone over the age of 18 unable to take care of themselves / protect themselves from harm or exploitation; or who, due to their gender, mental or physical health, disability, or as a result of disasters and conflicts, are deemed to be at risk of being abused. </w:t>
      </w:r>
    </w:p>
    <w:p w14:paraId="3D9BF545" w14:textId="77777777" w:rsidR="0072636D" w:rsidRPr="00D72A8F" w:rsidRDefault="0072636D" w:rsidP="0072636D">
      <w:pPr>
        <w:pStyle w:val="Heading1"/>
        <w:tabs>
          <w:tab w:val="center" w:pos="1435"/>
          <w:tab w:val="center" w:pos="3145"/>
        </w:tabs>
        <w:ind w:left="0"/>
        <w:rPr>
          <w:sz w:val="22"/>
        </w:rPr>
      </w:pPr>
      <w:r w:rsidRPr="00D72A8F">
        <w:rPr>
          <w:sz w:val="22"/>
        </w:rPr>
        <w:lastRenderedPageBreak/>
        <w:t>5</w:t>
      </w:r>
      <w:r w:rsidRPr="00D72A8F">
        <w:rPr>
          <w:rFonts w:eastAsia="Arial"/>
          <w:sz w:val="22"/>
        </w:rPr>
        <w:t xml:space="preserve"> </w:t>
      </w:r>
      <w:r w:rsidRPr="00D72A8F">
        <w:rPr>
          <w:rFonts w:eastAsia="Arial"/>
          <w:sz w:val="22"/>
        </w:rPr>
        <w:tab/>
      </w:r>
      <w:r w:rsidRPr="00D72A8F">
        <w:rPr>
          <w:sz w:val="22"/>
        </w:rPr>
        <w:t xml:space="preserve">Implementation  </w:t>
      </w:r>
    </w:p>
    <w:p w14:paraId="231D2C23" w14:textId="77777777" w:rsidR="0072636D" w:rsidRDefault="0072636D" w:rsidP="0072636D">
      <w:pPr>
        <w:ind w:left="0" w:right="30"/>
      </w:pPr>
      <w:r>
        <w:t xml:space="preserve">Malaria Consortium will work to reduce the risk of abuse and exploitation of children and vulnerable adults by staff and partners by following the procedures outlined below. </w:t>
      </w:r>
    </w:p>
    <w:p w14:paraId="31330CEA" w14:textId="77777777" w:rsidR="0072636D" w:rsidRDefault="0072636D" w:rsidP="0072636D">
      <w:pPr>
        <w:spacing w:after="389"/>
        <w:ind w:left="0" w:right="136"/>
      </w:pPr>
    </w:p>
    <w:p w14:paraId="0E832A74" w14:textId="77777777" w:rsidR="0072636D" w:rsidRDefault="0072636D" w:rsidP="0072636D">
      <w:pPr>
        <w:spacing w:after="389"/>
        <w:ind w:left="0" w:right="136"/>
      </w:pPr>
      <w:r>
        <w:t xml:space="preserve">For each country where Malaria Consortium operates, the Country Director will act as the Safeguarding Focal point. For the UK office, the focal point will be the HR Director. The Safeguarding focal point will serve as the first point of contact for any safeguarding concerns and support staff in understanding Malaria Consortium’s safeguarding responsibilities. There is a designated Trustee that acts as the organisation’s Safeguarding Focal Point who oversees the implementation of this policy. </w:t>
      </w:r>
    </w:p>
    <w:p w14:paraId="59005584" w14:textId="77777777" w:rsidR="0072636D" w:rsidRDefault="0072636D" w:rsidP="00D332FD">
      <w:pPr>
        <w:pStyle w:val="Heading2"/>
        <w:numPr>
          <w:ilvl w:val="1"/>
          <w:numId w:val="6"/>
        </w:numPr>
      </w:pPr>
      <w:r>
        <w:t xml:space="preserve">Prevention </w:t>
      </w:r>
    </w:p>
    <w:p w14:paraId="7CDD9DB0" w14:textId="77777777" w:rsidR="0072636D" w:rsidRDefault="0072636D" w:rsidP="0072636D">
      <w:pPr>
        <w:pStyle w:val="Heading3"/>
        <w:numPr>
          <w:ilvl w:val="0"/>
          <w:numId w:val="0"/>
        </w:numPr>
      </w:pPr>
    </w:p>
    <w:p w14:paraId="5CF768FD" w14:textId="77777777" w:rsidR="0072636D" w:rsidRDefault="0072636D" w:rsidP="0072636D">
      <w:pPr>
        <w:pStyle w:val="Heading3"/>
        <w:numPr>
          <w:ilvl w:val="0"/>
          <w:numId w:val="0"/>
        </w:numPr>
        <w:ind w:left="360" w:hanging="360"/>
      </w:pPr>
      <w:r>
        <w:t xml:space="preserve">5.1.1 Risk Assessment and Programme Design </w:t>
      </w:r>
    </w:p>
    <w:p w14:paraId="1A839C16" w14:textId="77777777" w:rsidR="0072636D" w:rsidRDefault="0072636D" w:rsidP="0072636D">
      <w:pPr>
        <w:ind w:left="0" w:right="135"/>
      </w:pPr>
      <w:r>
        <w:t xml:space="preserve">Malaria Consortium will design programmes in a way which takes into account potential risks to children and vulnerable </w:t>
      </w:r>
      <w:proofErr w:type="gramStart"/>
      <w:r>
        <w:t>adults, and</w:t>
      </w:r>
      <w:proofErr w:type="gramEnd"/>
      <w:r>
        <w:t xml:space="preserve"> acts to minimise any identified risks. Risks can be intended or unintended, and can be from Malaria Consortium staff, volunteers, vendors, or others associated with the organisation. Risks can also be incidental, such as an activity in which mothers are expected to leave their children at home unattended. Malaria Consortium incorporates safeguarding into any standard risk assessment it conducts when designing a new project (see</w:t>
      </w:r>
      <w:r>
        <w:rPr>
          <w:rFonts w:ascii="Calibri" w:eastAsia="Calibri" w:hAnsi="Calibri" w:cs="Calibri"/>
          <w:b/>
        </w:rPr>
        <w:t xml:space="preserve"> Appendix III, Safeguarding Risk Assessment Checklist</w:t>
      </w:r>
      <w:r>
        <w:t xml:space="preserve">). All projects approved will be assessed for their potential risks to children and vulnerable adults, and mitigation strategies developed.  Project managers will be responsible for conducting a safeguarding risk assessment for each of their projects, and ensuring the policy is </w:t>
      </w:r>
      <w:proofErr w:type="gramStart"/>
      <w:r>
        <w:t>implemented at all times</w:t>
      </w:r>
      <w:proofErr w:type="gramEnd"/>
      <w:r>
        <w:t xml:space="preserve">.  </w:t>
      </w:r>
    </w:p>
    <w:p w14:paraId="4607BA3B" w14:textId="77777777" w:rsidR="0072636D" w:rsidRDefault="0072636D" w:rsidP="0072636D">
      <w:pPr>
        <w:ind w:left="0" w:right="135"/>
      </w:pPr>
    </w:p>
    <w:p w14:paraId="318032CA" w14:textId="77777777" w:rsidR="0072636D" w:rsidRDefault="0072636D" w:rsidP="0072636D">
      <w:pPr>
        <w:ind w:left="0" w:right="135"/>
      </w:pPr>
      <w:r>
        <w:t xml:space="preserve">On completion of the </w:t>
      </w:r>
      <w:r>
        <w:rPr>
          <w:rFonts w:ascii="Calibri" w:eastAsia="Calibri" w:hAnsi="Calibri" w:cs="Calibri"/>
          <w:b/>
        </w:rPr>
        <w:t>Safeguarding Risk Assessment Checklist</w:t>
      </w:r>
      <w:r>
        <w:t xml:space="preserve"> (</w:t>
      </w:r>
      <w:r>
        <w:rPr>
          <w:rFonts w:ascii="Calibri" w:eastAsia="Calibri" w:hAnsi="Calibri" w:cs="Calibri"/>
          <w:b/>
        </w:rPr>
        <w:t>Appendix III</w:t>
      </w:r>
      <w:r>
        <w:t>), the project/programme manager must liaise with the Country or Regional Director (as Safeguarding Focal person) to discuss risks and scores and a risk level must be agreed for job descriptions, please see</w:t>
      </w:r>
      <w:r>
        <w:rPr>
          <w:color w:val="007C71"/>
          <w:sz w:val="32"/>
        </w:rPr>
        <w:t xml:space="preserve"> </w:t>
      </w:r>
      <w:r>
        <w:rPr>
          <w:rFonts w:ascii="Calibri" w:eastAsia="Calibri" w:hAnsi="Calibri" w:cs="Calibri"/>
          <w:b/>
        </w:rPr>
        <w:t>Malaria Consortium Safeguarding Risk Levels (Appendix II).</w:t>
      </w:r>
      <w:r>
        <w:t xml:space="preserve"> The Country or Regional Directors are responsible for ensuring that all job descriptions reflect the level of risk for each role and the actions that should be taken to mitigate the risk are written and approved and signed by the Regional Programmes Director and the Human Resource Director. The allocation of the right risk level of a particular job description will be assessed as part of the job evaluation process. </w:t>
      </w:r>
    </w:p>
    <w:p w14:paraId="1E29428E" w14:textId="77777777" w:rsidR="0072636D" w:rsidRDefault="0072636D" w:rsidP="0072636D">
      <w:pPr>
        <w:pStyle w:val="Heading3"/>
        <w:numPr>
          <w:ilvl w:val="0"/>
          <w:numId w:val="0"/>
        </w:numPr>
        <w:ind w:left="360" w:hanging="360"/>
      </w:pPr>
    </w:p>
    <w:p w14:paraId="2FEB0CE4" w14:textId="77777777" w:rsidR="0072636D" w:rsidRDefault="0072636D" w:rsidP="0072636D">
      <w:pPr>
        <w:pStyle w:val="Heading3"/>
        <w:numPr>
          <w:ilvl w:val="0"/>
          <w:numId w:val="0"/>
        </w:numPr>
        <w:ind w:left="360" w:hanging="360"/>
      </w:pPr>
      <w:r>
        <w:t xml:space="preserve">5.1.2 Recruitment and Selection </w:t>
      </w:r>
    </w:p>
    <w:p w14:paraId="675A4F5B" w14:textId="77777777" w:rsidR="0072636D" w:rsidRDefault="0072636D" w:rsidP="0072636D">
      <w:pPr>
        <w:ind w:left="0" w:right="137"/>
      </w:pPr>
      <w:r>
        <w:t xml:space="preserve">The organisation has in place guidelines covering the recruitment process of all staff, which can be found in the </w:t>
      </w:r>
      <w:r>
        <w:rPr>
          <w:color w:val="008080"/>
        </w:rPr>
        <w:t>Recruitment Policy and Procedure</w:t>
      </w:r>
      <w:r>
        <w:t xml:space="preserve">. The recruitment guidelines will be reviewed and updated regularly to ensure that they accurately reflect ‘safe recruiting’ and screening standards. </w:t>
      </w:r>
    </w:p>
    <w:p w14:paraId="0EA34FAC" w14:textId="77777777" w:rsidR="0072636D" w:rsidRDefault="0072636D" w:rsidP="0072636D">
      <w:pPr>
        <w:pStyle w:val="Heading3"/>
        <w:numPr>
          <w:ilvl w:val="0"/>
          <w:numId w:val="0"/>
        </w:numPr>
        <w:ind w:left="360" w:hanging="360"/>
      </w:pPr>
    </w:p>
    <w:p w14:paraId="2A342565" w14:textId="77777777" w:rsidR="0072636D" w:rsidRDefault="0072636D" w:rsidP="0072636D">
      <w:pPr>
        <w:pStyle w:val="Heading3"/>
        <w:numPr>
          <w:ilvl w:val="0"/>
          <w:numId w:val="0"/>
        </w:numPr>
        <w:ind w:left="360" w:hanging="360"/>
      </w:pPr>
      <w:r>
        <w:t xml:space="preserve">5.1.3 Checks </w:t>
      </w:r>
    </w:p>
    <w:p w14:paraId="2D8B581A" w14:textId="77777777" w:rsidR="0072636D" w:rsidRDefault="0072636D" w:rsidP="0072636D">
      <w:pPr>
        <w:ind w:left="0" w:right="135"/>
      </w:pPr>
      <w:r>
        <w:t xml:space="preserve">Malaria Consortium’s recruitment policy requires that at least two independent references are received, one of which must be the most recent employer. All staff hired by the organisation will be required to complete a self-declaration regarding criminal convictions. Where possible, the organisation undertakes Disclosure Barring Service (DBS) checks, or local security checks where they </w:t>
      </w:r>
      <w:proofErr w:type="gramStart"/>
      <w:r>
        <w:t>exist</w:t>
      </w:r>
      <w:proofErr w:type="gramEnd"/>
      <w:r>
        <w:t xml:space="preserve"> and the organisation is legally allowed to request this information </w:t>
      </w:r>
    </w:p>
    <w:p w14:paraId="55BFB110" w14:textId="77777777" w:rsidR="0072636D" w:rsidRDefault="0072636D" w:rsidP="0072636D">
      <w:pPr>
        <w:spacing w:line="259" w:lineRule="auto"/>
        <w:ind w:left="994"/>
      </w:pPr>
      <w:r>
        <w:t xml:space="preserve"> </w:t>
      </w:r>
    </w:p>
    <w:p w14:paraId="35F8A7ED" w14:textId="77777777" w:rsidR="0072636D" w:rsidRDefault="0072636D" w:rsidP="0072636D">
      <w:pPr>
        <w:pStyle w:val="Heading3"/>
        <w:numPr>
          <w:ilvl w:val="0"/>
          <w:numId w:val="0"/>
        </w:numPr>
        <w:ind w:left="360" w:hanging="360"/>
      </w:pPr>
      <w:r>
        <w:t xml:space="preserve">5.1.4 Induction and Training </w:t>
      </w:r>
    </w:p>
    <w:p w14:paraId="1F4F0544" w14:textId="77777777" w:rsidR="0072636D" w:rsidRDefault="0072636D" w:rsidP="0072636D">
      <w:pPr>
        <w:ind w:left="0" w:right="134"/>
      </w:pPr>
      <w:r>
        <w:t xml:space="preserve">The organisation includes Safeguarding as part of the Induction and provides training for all staff (and those associated with the organisation’s work) in order to ensure they are fully aware of their responsibilities </w:t>
      </w:r>
      <w:proofErr w:type="gramStart"/>
      <w:r>
        <w:t>to:</w:t>
      </w:r>
      <w:proofErr w:type="gramEnd"/>
      <w:r>
        <w:t xml:space="preserve"> protect children and vulnerable adults; behave appropriately; and report concerns or allegations about exploitation and abuse. Malaria Consortium will conduct refresher training for all staff in the </w:t>
      </w:r>
      <w:r>
        <w:rPr>
          <w:color w:val="009999"/>
        </w:rPr>
        <w:t>Safeguarding Policy</w:t>
      </w:r>
      <w:r>
        <w:t xml:space="preserve"> at least every two years. The Project or Programme Manager will be responsible for introducing the policy to beneficiary communities, both in writing and orally. </w:t>
      </w:r>
    </w:p>
    <w:p w14:paraId="3589D733" w14:textId="77777777" w:rsidR="0072636D" w:rsidRDefault="0072636D" w:rsidP="0072636D">
      <w:pPr>
        <w:pStyle w:val="Heading3"/>
        <w:numPr>
          <w:ilvl w:val="0"/>
          <w:numId w:val="0"/>
        </w:numPr>
        <w:ind w:left="360" w:hanging="360"/>
      </w:pPr>
      <w:r>
        <w:t xml:space="preserve">5.1.5 Informing Communities and receiving complaints </w:t>
      </w:r>
    </w:p>
    <w:p w14:paraId="04117CAC" w14:textId="77777777" w:rsidR="0072636D" w:rsidRDefault="0072636D" w:rsidP="0072636D">
      <w:pPr>
        <w:ind w:left="0" w:right="136"/>
      </w:pPr>
      <w:r>
        <w:t xml:space="preserve">Each Malaria Consortium office location or project should inform communities on the conduct to expect of staff and partners of the Malaria Consortium. Considerations should be made as to how community members, including children, can raise concerns over inappropriate behaviour by staff. This could include comment boxes, regular announcements to communities in verbal, or written form, ensuring the </w:t>
      </w:r>
      <w:r>
        <w:rPr>
          <w:rFonts w:ascii="Calibri" w:eastAsia="Calibri" w:hAnsi="Calibri" w:cs="Calibri"/>
          <w:b/>
        </w:rPr>
        <w:t>Safeguarding Behavioural Guide (Appendix IV)</w:t>
      </w:r>
      <w:r>
        <w:t xml:space="preserve"> is translated into all relevant languages and available in illustrative, low-literacy and/or a child-friendly format where possible.  </w:t>
      </w:r>
    </w:p>
    <w:p w14:paraId="2DE88E5A" w14:textId="77777777" w:rsidR="0072636D" w:rsidRDefault="0072636D" w:rsidP="0072636D">
      <w:pPr>
        <w:ind w:left="0" w:right="136"/>
      </w:pPr>
    </w:p>
    <w:p w14:paraId="4DA9F18E" w14:textId="77777777" w:rsidR="0072636D" w:rsidRDefault="0072636D" w:rsidP="0072636D">
      <w:pPr>
        <w:pStyle w:val="Heading3"/>
        <w:numPr>
          <w:ilvl w:val="0"/>
          <w:numId w:val="0"/>
        </w:numPr>
        <w:ind w:left="360" w:hanging="360"/>
      </w:pPr>
      <w:r w:rsidRPr="0072636D">
        <w:t xml:space="preserve">5.1.6 Regulation of Communications – Use of Images and Children and Vulnerable Adults </w:t>
      </w:r>
      <w:r>
        <w:t xml:space="preserve">Information </w:t>
      </w:r>
    </w:p>
    <w:p w14:paraId="0BA4ACC8" w14:textId="77777777" w:rsidR="0072636D" w:rsidRDefault="0072636D" w:rsidP="0072636D">
      <w:pPr>
        <w:ind w:left="0" w:right="136"/>
      </w:pPr>
      <w:r>
        <w:t xml:space="preserve">Malaria Consortium recognises that children and vulnerable adults can be unintentionally put at risk through images, video, or other documentation and images. In order to minimise any risk to children, Malaria Consortium will ensure that the organisation’s </w:t>
      </w:r>
      <w:r>
        <w:rPr>
          <w:color w:val="007C71"/>
        </w:rPr>
        <w:t>Photography and Film Guidelines</w:t>
      </w:r>
      <w:r>
        <w:t xml:space="preserve"> are strictly followed. All project managers are responsible for reviewing photography and film captured </w:t>
      </w:r>
      <w:proofErr w:type="gramStart"/>
      <w:r>
        <w:t>during the course of</w:t>
      </w:r>
      <w:proofErr w:type="gramEnd"/>
      <w:r>
        <w:t xml:space="preserve"> their project, before they are used in the public domain, for any potential breach of the </w:t>
      </w:r>
      <w:r>
        <w:rPr>
          <w:color w:val="007C71"/>
        </w:rPr>
        <w:t>Safeguarding Policy</w:t>
      </w:r>
      <w:r>
        <w:t xml:space="preserve">. If in doubt about a certain image, all staff should clear any materials involving children with the Head of External Relations.  </w:t>
      </w:r>
    </w:p>
    <w:p w14:paraId="4785201D" w14:textId="77777777" w:rsidR="0072636D" w:rsidRDefault="0072636D" w:rsidP="0072636D">
      <w:pPr>
        <w:pStyle w:val="Heading3"/>
        <w:numPr>
          <w:ilvl w:val="0"/>
          <w:numId w:val="0"/>
        </w:numPr>
        <w:ind w:left="360" w:hanging="360"/>
      </w:pPr>
    </w:p>
    <w:p w14:paraId="592DDFDC" w14:textId="77777777" w:rsidR="0072636D" w:rsidRPr="0072636D" w:rsidRDefault="0072636D" w:rsidP="0072636D">
      <w:pPr>
        <w:pStyle w:val="Heading3"/>
        <w:numPr>
          <w:ilvl w:val="0"/>
          <w:numId w:val="0"/>
        </w:numPr>
        <w:ind w:left="360" w:hanging="360"/>
        <w:rPr>
          <w:b w:val="0"/>
        </w:rPr>
      </w:pPr>
      <w:r w:rsidRPr="0072636D">
        <w:rPr>
          <w:b w:val="0"/>
        </w:rPr>
        <w:t xml:space="preserve">Social media </w:t>
      </w:r>
    </w:p>
    <w:p w14:paraId="4FF1E744" w14:textId="77777777" w:rsidR="0072636D" w:rsidRDefault="0072636D" w:rsidP="0072636D">
      <w:pPr>
        <w:spacing w:after="388"/>
        <w:ind w:left="0" w:right="136"/>
      </w:pPr>
      <w:r>
        <w:t xml:space="preserve">Malaria Consortium recognises that there are certain risks particular to children and vulnerable adults, which can be posed by staff using work photos on their personal social media sites. For this reason, no staff member, volunteer, trustee, agency, company or consultant employed by Malaria Consortium will not post photos relating to the organisation’s activities, on personal social media sites such as Facebook, Twitter, Instagram, without the express permission of the person whose photo has been taken. This permission must be captured in line with Malaria Consortium guidelines on filming of children and vulnerable adults in the </w:t>
      </w:r>
      <w:r>
        <w:rPr>
          <w:color w:val="007C71"/>
        </w:rPr>
        <w:t>Photography and Film Guidelines</w:t>
      </w:r>
      <w:r>
        <w:t xml:space="preserve">. Any photo or film taken for promotional purposes or project reporting must have informed consent from the contributor/s, obtained and recorded using the organisation’s </w:t>
      </w:r>
      <w:r>
        <w:rPr>
          <w:color w:val="007C71"/>
        </w:rPr>
        <w:t>Media Consent Form</w:t>
      </w:r>
      <w:r>
        <w:t xml:space="preserve">. </w:t>
      </w:r>
    </w:p>
    <w:p w14:paraId="0E420E92" w14:textId="77777777" w:rsidR="0072636D" w:rsidRDefault="0072636D" w:rsidP="00D332FD">
      <w:pPr>
        <w:pStyle w:val="Heading2"/>
        <w:numPr>
          <w:ilvl w:val="1"/>
          <w:numId w:val="6"/>
        </w:numPr>
      </w:pPr>
      <w:r>
        <w:t xml:space="preserve">Responsibilities </w:t>
      </w:r>
    </w:p>
    <w:p w14:paraId="1735BBFA" w14:textId="77777777" w:rsidR="0072636D" w:rsidRDefault="0072636D" w:rsidP="0072636D">
      <w:pPr>
        <w:pStyle w:val="Heading3"/>
        <w:numPr>
          <w:ilvl w:val="0"/>
          <w:numId w:val="0"/>
        </w:numPr>
        <w:ind w:left="360"/>
      </w:pPr>
    </w:p>
    <w:p w14:paraId="03791D7F" w14:textId="77777777" w:rsidR="0072636D" w:rsidRDefault="0072636D" w:rsidP="0072636D">
      <w:pPr>
        <w:pStyle w:val="Heading3"/>
        <w:numPr>
          <w:ilvl w:val="0"/>
          <w:numId w:val="0"/>
        </w:numPr>
        <w:ind w:left="360" w:hanging="360"/>
      </w:pPr>
      <w:r>
        <w:t xml:space="preserve">5.2.1 Staff and Partners </w:t>
      </w:r>
    </w:p>
    <w:p w14:paraId="586D430A" w14:textId="77777777" w:rsidR="0072636D" w:rsidRDefault="0072636D" w:rsidP="0072636D">
      <w:pPr>
        <w:spacing w:after="218"/>
        <w:ind w:left="0" w:right="134"/>
      </w:pPr>
      <w:r>
        <w:t xml:space="preserve">Part of safeguarding children and vulnerable adults is ensuring that all Malaria Consortium staff and partners understand clearly the behaviour that is expected of them when they </w:t>
      </w:r>
      <w:proofErr w:type="gramStart"/>
      <w:r>
        <w:t>come into contact with</w:t>
      </w:r>
      <w:proofErr w:type="gramEnd"/>
      <w:r>
        <w:t xml:space="preserve"> children and vulnerable adults. All staff and partners working in or visiting Malaria Consortium Programmes are expected to read and adhere to the </w:t>
      </w:r>
      <w:r>
        <w:rPr>
          <w:rFonts w:ascii="Calibri" w:eastAsia="Calibri" w:hAnsi="Calibri" w:cs="Calibri"/>
          <w:b/>
        </w:rPr>
        <w:t xml:space="preserve">Safeguarding Behavioural Guide </w:t>
      </w:r>
      <w:r>
        <w:t>in</w:t>
      </w:r>
      <w:r>
        <w:rPr>
          <w:rFonts w:ascii="Calibri" w:eastAsia="Calibri" w:hAnsi="Calibri" w:cs="Calibri"/>
          <w:b/>
        </w:rPr>
        <w:t xml:space="preserve"> Appendix IV</w:t>
      </w:r>
      <w:r>
        <w:t xml:space="preserve">. </w:t>
      </w:r>
    </w:p>
    <w:p w14:paraId="72B1AF6C" w14:textId="77777777" w:rsidR="0072636D" w:rsidRDefault="0072636D" w:rsidP="0072636D">
      <w:pPr>
        <w:spacing w:after="131"/>
        <w:ind w:left="0" w:right="30"/>
      </w:pPr>
      <w:r>
        <w:t xml:space="preserve">As well as adhering to the organisations </w:t>
      </w:r>
      <w:r>
        <w:rPr>
          <w:color w:val="007C71"/>
        </w:rPr>
        <w:t>Code of Conduct</w:t>
      </w:r>
      <w:r>
        <w:t xml:space="preserve">, all staff and those associated with the work of Malaria Consortium are expected to work within the standards outlined below. These Standards are intended to serve as an illustrative guide for staff to make ethical decisions in their professional lives, and at times in their private lives. While acknowledging that local laws and customs may differ from one country to another, these measures are based on international standards:   </w:t>
      </w:r>
    </w:p>
    <w:p w14:paraId="25A3A571" w14:textId="77777777" w:rsidR="0072636D" w:rsidRDefault="0072636D" w:rsidP="00D332FD">
      <w:pPr>
        <w:numPr>
          <w:ilvl w:val="0"/>
          <w:numId w:val="17"/>
        </w:numPr>
        <w:spacing w:after="50" w:line="269" w:lineRule="auto"/>
        <w:ind w:left="426" w:right="30" w:hanging="360"/>
        <w:jc w:val="both"/>
      </w:pPr>
      <w:r>
        <w:t xml:space="preserve">Treat all children &amp; vulnerable adults (and all beneficiaries) fairly and with respect &amp; integrity and to be aware of the power that they can have over beneficiaries by virtue of their engagement with Malaria Consortium. </w:t>
      </w:r>
    </w:p>
    <w:p w14:paraId="120EA669" w14:textId="77777777" w:rsidR="0072636D" w:rsidRDefault="0072636D" w:rsidP="00D332FD">
      <w:pPr>
        <w:numPr>
          <w:ilvl w:val="0"/>
          <w:numId w:val="17"/>
        </w:numPr>
        <w:spacing w:after="188" w:line="269" w:lineRule="auto"/>
        <w:ind w:left="426" w:right="30" w:hanging="360"/>
        <w:jc w:val="both"/>
      </w:pPr>
      <w:r>
        <w:t xml:space="preserve">Act in a way that seeks to care for and protect the rights of children &amp; vulnerable adults and ensure that their best interests are paramount. </w:t>
      </w:r>
    </w:p>
    <w:p w14:paraId="5712D320" w14:textId="77777777" w:rsidR="0072636D" w:rsidRDefault="0072636D" w:rsidP="00D332FD">
      <w:pPr>
        <w:numPr>
          <w:ilvl w:val="0"/>
          <w:numId w:val="17"/>
        </w:numPr>
        <w:spacing w:after="50" w:line="269" w:lineRule="auto"/>
        <w:ind w:left="426" w:right="30" w:hanging="360"/>
        <w:jc w:val="both"/>
      </w:pPr>
      <w:r>
        <w:t xml:space="preserve">Safeguard and make responsible use of information and resources. This includes the exercise of due care in all matters of official business, and not divulging confidential information about beneficiaries. </w:t>
      </w:r>
    </w:p>
    <w:p w14:paraId="083A4952" w14:textId="77777777" w:rsidR="0072636D" w:rsidRDefault="0072636D" w:rsidP="00D332FD">
      <w:pPr>
        <w:numPr>
          <w:ilvl w:val="0"/>
          <w:numId w:val="17"/>
        </w:numPr>
        <w:spacing w:after="52" w:line="269" w:lineRule="auto"/>
        <w:ind w:left="426" w:right="30" w:hanging="360"/>
        <w:jc w:val="both"/>
      </w:pPr>
      <w:r>
        <w:t xml:space="preserve">Uphold the integrity of the organisation, by ensuring that personal and professional conduct is, and is seen to be, of the highest standard. </w:t>
      </w:r>
    </w:p>
    <w:p w14:paraId="3F1B8856" w14:textId="77777777" w:rsidR="0072636D" w:rsidRDefault="0072636D" w:rsidP="00D332FD">
      <w:pPr>
        <w:numPr>
          <w:ilvl w:val="0"/>
          <w:numId w:val="17"/>
        </w:numPr>
        <w:spacing w:after="53" w:line="269" w:lineRule="auto"/>
        <w:ind w:left="426" w:right="30" w:hanging="360"/>
        <w:jc w:val="both"/>
      </w:pPr>
      <w:r>
        <w:t xml:space="preserve">Report any abuse by a staff member, consultant, volunteer, intern or partner to the Director or Human Resources and other appropriate authorities. </w:t>
      </w:r>
    </w:p>
    <w:p w14:paraId="1E4A11E7" w14:textId="77777777" w:rsidR="0072636D" w:rsidRDefault="0072636D" w:rsidP="00D332FD">
      <w:pPr>
        <w:numPr>
          <w:ilvl w:val="0"/>
          <w:numId w:val="17"/>
        </w:numPr>
        <w:spacing w:after="53" w:line="269" w:lineRule="auto"/>
        <w:ind w:left="426" w:right="30" w:hanging="360"/>
        <w:jc w:val="both"/>
      </w:pPr>
      <w:r>
        <w:t xml:space="preserve">Ensure that another appropriate adult is present when working in the proximity of children or vulnerable adults. </w:t>
      </w:r>
    </w:p>
    <w:p w14:paraId="1A9D8969" w14:textId="77777777" w:rsidR="0072636D" w:rsidRDefault="0072636D" w:rsidP="00D332FD">
      <w:pPr>
        <w:numPr>
          <w:ilvl w:val="0"/>
          <w:numId w:val="17"/>
        </w:numPr>
        <w:spacing w:after="53" w:line="269" w:lineRule="auto"/>
        <w:ind w:left="426" w:right="30" w:hanging="360"/>
        <w:jc w:val="both"/>
      </w:pPr>
      <w:r>
        <w:t xml:space="preserve">Never engage in any exploitative relationships – sexual, emotional, financial or </w:t>
      </w:r>
      <w:proofErr w:type="spellStart"/>
      <w:r>
        <w:t>employmentrelated</w:t>
      </w:r>
      <w:proofErr w:type="spellEnd"/>
      <w:r>
        <w:t xml:space="preserve"> – with a beneficiary. This is regardless of the local age of consent, i.e., the local or national laws of the country. Failure to report such a relationship may also lead to disciplinary action. </w:t>
      </w:r>
    </w:p>
    <w:p w14:paraId="28AD475B" w14:textId="77777777" w:rsidR="0072636D" w:rsidRDefault="0072636D" w:rsidP="00D332FD">
      <w:pPr>
        <w:numPr>
          <w:ilvl w:val="0"/>
          <w:numId w:val="17"/>
        </w:numPr>
        <w:spacing w:after="27" w:line="269" w:lineRule="auto"/>
        <w:ind w:left="426" w:right="30" w:hanging="360"/>
        <w:jc w:val="both"/>
      </w:pPr>
      <w:r>
        <w:t xml:space="preserve">Refrain from any involvement in criminal or unethical activities that contravene human rights. </w:t>
      </w:r>
    </w:p>
    <w:p w14:paraId="1A97291B" w14:textId="77777777" w:rsidR="0072636D" w:rsidRDefault="0072636D" w:rsidP="00D332FD">
      <w:pPr>
        <w:numPr>
          <w:ilvl w:val="0"/>
          <w:numId w:val="17"/>
        </w:numPr>
        <w:spacing w:after="30" w:line="269" w:lineRule="auto"/>
        <w:ind w:left="426" w:right="30" w:hanging="360"/>
        <w:jc w:val="both"/>
      </w:pPr>
      <w:r>
        <w:t xml:space="preserve">Follow the guidelines when photographing or filming a child or vulnerable adults.  </w:t>
      </w:r>
    </w:p>
    <w:p w14:paraId="3410A961" w14:textId="77777777" w:rsidR="0072636D" w:rsidRDefault="0072636D" w:rsidP="00D332FD">
      <w:pPr>
        <w:numPr>
          <w:ilvl w:val="0"/>
          <w:numId w:val="17"/>
        </w:numPr>
        <w:spacing w:after="342" w:line="269" w:lineRule="auto"/>
        <w:ind w:left="426" w:right="30" w:hanging="360"/>
        <w:jc w:val="both"/>
      </w:pPr>
      <w:r>
        <w:t xml:space="preserve">Never shortcut safe recruitment procedures </w:t>
      </w:r>
    </w:p>
    <w:p w14:paraId="7E3ECD65" w14:textId="77777777" w:rsidR="0072636D" w:rsidRDefault="0072636D" w:rsidP="0072636D">
      <w:pPr>
        <w:pStyle w:val="Heading3"/>
        <w:numPr>
          <w:ilvl w:val="0"/>
          <w:numId w:val="0"/>
        </w:numPr>
        <w:ind w:left="360" w:hanging="360"/>
      </w:pPr>
      <w:r>
        <w:lastRenderedPageBreak/>
        <w:t xml:space="preserve">5.2.2 Management responsibilities </w:t>
      </w:r>
    </w:p>
    <w:p w14:paraId="4A5A8FC1" w14:textId="77777777" w:rsidR="0072636D" w:rsidRDefault="0072636D" w:rsidP="0072636D">
      <w:pPr>
        <w:spacing w:after="388"/>
        <w:ind w:left="0" w:right="135"/>
      </w:pPr>
      <w:r>
        <w:t xml:space="preserve">This Safeguarding Policy and accompanying Appendices are approved by the Board of Trustees of Malaria Consortium. The Global Management Group (GMG) oversees implementation of the policy at a global level. Regional Directors and Country Directors are responsible for ensuring that regional and country programmes are fully implementing the Safeguarding Policy. </w:t>
      </w:r>
    </w:p>
    <w:p w14:paraId="0F49C6E4" w14:textId="77777777" w:rsidR="0072636D" w:rsidRDefault="0072636D" w:rsidP="0072636D">
      <w:pPr>
        <w:pStyle w:val="Heading2"/>
      </w:pPr>
      <w:r>
        <w:t xml:space="preserve">5.3 Reporting </w:t>
      </w:r>
    </w:p>
    <w:p w14:paraId="1C5FE243" w14:textId="77777777" w:rsidR="0072636D" w:rsidRDefault="0072636D" w:rsidP="0072636D">
      <w:pPr>
        <w:pStyle w:val="Heading3"/>
        <w:numPr>
          <w:ilvl w:val="0"/>
          <w:numId w:val="0"/>
        </w:numPr>
      </w:pPr>
      <w:r>
        <w:t xml:space="preserve">5.3.1 Incident Reporting </w:t>
      </w:r>
    </w:p>
    <w:p w14:paraId="2577D81E" w14:textId="77777777" w:rsidR="0072636D" w:rsidRDefault="0072636D" w:rsidP="0072636D">
      <w:pPr>
        <w:ind w:left="0" w:right="135"/>
      </w:pPr>
      <w:r>
        <w:t xml:space="preserve">It is mandatory for any allegation, belief about or suspicion of, abuse, neglect or exploitation of a child or vulnerable adult by a Malaria Consortium staff member or partner to be reported immediately to the HR Director (or, in their absence, to the Chief Executive). The reporting may come via the Country Director if is more practicable to do so and the line manager of any member of staff accused should be kept informed.  </w:t>
      </w:r>
    </w:p>
    <w:p w14:paraId="01AABE16" w14:textId="77777777" w:rsidR="0072636D" w:rsidRDefault="0072636D" w:rsidP="0072636D">
      <w:pPr>
        <w:ind w:left="0" w:right="137"/>
      </w:pPr>
    </w:p>
    <w:p w14:paraId="0E4AF48A" w14:textId="77777777" w:rsidR="0072636D" w:rsidRDefault="0072636D" w:rsidP="0072636D">
      <w:pPr>
        <w:ind w:left="0" w:right="137"/>
      </w:pPr>
      <w:r>
        <w:t xml:space="preserve">If a beneficiary (including a child or vulnerable adult) or their carer reports an incident, they must be taken seriously and listened to carefully. Once an allegation is made there should be an immediate response that protects them from further potential abuse or victimisation. Where appropriate, the family/carers of the victim should be informed of the allegation and action proposed and they should be consulted where possible as to the process to be followed. This process will be led by the Country or Regional Director, in close liaison with the HR Director. </w:t>
      </w:r>
    </w:p>
    <w:p w14:paraId="6C93FB7E" w14:textId="77777777" w:rsidR="0072636D" w:rsidRDefault="0072636D" w:rsidP="0072636D">
      <w:pPr>
        <w:ind w:left="0" w:right="134"/>
      </w:pPr>
    </w:p>
    <w:p w14:paraId="04240BCF" w14:textId="77777777" w:rsidR="0072636D" w:rsidRDefault="0072636D" w:rsidP="0072636D">
      <w:pPr>
        <w:ind w:left="0" w:right="134"/>
      </w:pPr>
      <w:r>
        <w:t xml:space="preserve">The procedure for reporting concerns can be found in section 6 of this document. Incidents should be detailed in the </w:t>
      </w:r>
      <w:r>
        <w:rPr>
          <w:rFonts w:ascii="Calibri" w:eastAsia="Calibri" w:hAnsi="Calibri" w:cs="Calibri"/>
          <w:b/>
        </w:rPr>
        <w:t>Safeguarding Children and Vulnerable Adults Incident Reporting Form</w:t>
      </w:r>
      <w:r>
        <w:t xml:space="preserve"> (</w:t>
      </w:r>
      <w:r>
        <w:rPr>
          <w:rFonts w:ascii="Calibri" w:eastAsia="Calibri" w:hAnsi="Calibri" w:cs="Calibri"/>
          <w:b/>
        </w:rPr>
        <w:t>Appendix V</w:t>
      </w:r>
      <w:r>
        <w:t xml:space="preserve">). Beneficiaries should report their concern to a representative of the organisation and this employee will follow the internal procedure as stated in section 6. </w:t>
      </w:r>
    </w:p>
    <w:p w14:paraId="75E5C190" w14:textId="77777777" w:rsidR="0072636D" w:rsidRDefault="0072636D" w:rsidP="0072636D">
      <w:pPr>
        <w:pStyle w:val="Heading3"/>
        <w:numPr>
          <w:ilvl w:val="0"/>
          <w:numId w:val="0"/>
        </w:numPr>
        <w:ind w:left="360" w:hanging="360"/>
      </w:pPr>
    </w:p>
    <w:p w14:paraId="0A3FA874" w14:textId="77777777" w:rsidR="0072636D" w:rsidRDefault="0072636D" w:rsidP="0072636D">
      <w:pPr>
        <w:pStyle w:val="Heading3"/>
        <w:numPr>
          <w:ilvl w:val="0"/>
          <w:numId w:val="0"/>
        </w:numPr>
        <w:ind w:left="360" w:hanging="360"/>
      </w:pPr>
      <w:r>
        <w:t xml:space="preserve">5.3.2 Confidentiality of reporting </w:t>
      </w:r>
    </w:p>
    <w:p w14:paraId="472E166C" w14:textId="77777777" w:rsidR="0072636D" w:rsidRDefault="0072636D" w:rsidP="0072636D">
      <w:pPr>
        <w:spacing w:after="366"/>
        <w:ind w:left="0" w:right="135"/>
      </w:pPr>
      <w:r>
        <w:t xml:space="preserve">Reported breaches to the Safeguarding Policy will be kept confidential, and information shared only with relevant individuals. For internal cases, the following parties are likely to be informed: the HR Director, Internal Audit Manager, Chief Executive, and the Board of Trustees. Donors will be informed where there is a mandate to do so and, Trustees will report serious incidents to the Charity Commission. The name of the reporting staff member will be protected under Malaria Consortium's </w:t>
      </w:r>
      <w:r>
        <w:rPr>
          <w:color w:val="008080"/>
        </w:rPr>
        <w:t>Whistleblowing Policy</w:t>
      </w:r>
      <w:r>
        <w:t xml:space="preserve">, the name of the child or vulnerable adult, their family, and community involved will be kept strictly confidential, and divulged only when </w:t>
      </w:r>
      <w:proofErr w:type="gramStart"/>
      <w:r>
        <w:t>absolutely necessary</w:t>
      </w:r>
      <w:proofErr w:type="gramEnd"/>
      <w:r>
        <w:t xml:space="preserve">, and then only to relevant individuals.  </w:t>
      </w:r>
    </w:p>
    <w:p w14:paraId="4E1F147C" w14:textId="77777777" w:rsidR="0072636D" w:rsidRDefault="0072636D" w:rsidP="0072636D">
      <w:pPr>
        <w:pStyle w:val="Heading3"/>
        <w:numPr>
          <w:ilvl w:val="0"/>
          <w:numId w:val="0"/>
        </w:numPr>
        <w:ind w:left="360" w:hanging="360"/>
      </w:pPr>
      <w:r>
        <w:t xml:space="preserve">5.3.3 External incidents </w:t>
      </w:r>
    </w:p>
    <w:p w14:paraId="1961BE6D" w14:textId="77777777" w:rsidR="0072636D" w:rsidRDefault="0072636D" w:rsidP="0072636D">
      <w:pPr>
        <w:spacing w:after="388"/>
        <w:ind w:left="0" w:right="134"/>
      </w:pPr>
      <w:r>
        <w:t xml:space="preserve">There may be cases when Malaria Consortium staff, volunteers and others come across incidents of abuse or exploitation which may be committed by someone not connected with Malaria Consortium, at times within beneficiary communities and at other times in the broader community. Such incidents do not constitute a breach of the Safeguarding Policy, as they have not been perpetrated by a Malaria Consortium staff member or other person or entity associated with Malaria Consortium. However, as children and vulnerable adults are beneficiaries in the communities in which Malaria Consortium works, and the health and wellbeing </w:t>
      </w:r>
      <w:proofErr w:type="gramStart"/>
      <w:r>
        <w:t>is</w:t>
      </w:r>
      <w:proofErr w:type="gramEnd"/>
      <w:r>
        <w:t xml:space="preserve"> of paramount concern, staff members have a moral obligation not to ignore external cases, but report to the Country Director. The Country Director will be responsible for</w:t>
      </w:r>
      <w:r>
        <w:rPr>
          <w:rFonts w:ascii="Calibri" w:eastAsia="Calibri" w:hAnsi="Calibri" w:cs="Calibri"/>
          <w:b/>
          <w:i/>
        </w:rPr>
        <w:t xml:space="preserve"> </w:t>
      </w:r>
      <w:r>
        <w:t xml:space="preserve">referral to an external agency or service provider as appropriate and will also notify the HR Director and Chief Executive. There are also formal processes under USAID funding for incidents to be reported. </w:t>
      </w:r>
    </w:p>
    <w:p w14:paraId="55D32C38" w14:textId="77777777" w:rsidR="0072636D" w:rsidRDefault="0072636D" w:rsidP="0072636D">
      <w:pPr>
        <w:pStyle w:val="Heading2"/>
        <w:spacing w:after="195"/>
      </w:pPr>
      <w:r>
        <w:t xml:space="preserve">5.4 Breaches  </w:t>
      </w:r>
    </w:p>
    <w:p w14:paraId="21544B45" w14:textId="77777777" w:rsidR="0072636D" w:rsidRDefault="0072636D" w:rsidP="0072636D">
      <w:pPr>
        <w:spacing w:after="366"/>
        <w:ind w:left="0" w:right="30"/>
      </w:pPr>
      <w:r>
        <w:t xml:space="preserve">Any reported breaches of the Safeguarding policy will be ultimately reported to the Chief Executive who will then inform the Board of Trustees.  </w:t>
      </w:r>
    </w:p>
    <w:p w14:paraId="39D85143" w14:textId="77777777" w:rsidR="0072636D" w:rsidRDefault="0072636D" w:rsidP="0072636D">
      <w:pPr>
        <w:pStyle w:val="Heading3"/>
        <w:numPr>
          <w:ilvl w:val="0"/>
          <w:numId w:val="0"/>
        </w:numPr>
        <w:ind w:left="360" w:hanging="360"/>
      </w:pPr>
      <w:r>
        <w:t xml:space="preserve">5.4.1 Investigation </w:t>
      </w:r>
    </w:p>
    <w:p w14:paraId="3AB23DD9" w14:textId="77777777" w:rsidR="0072636D" w:rsidRDefault="0072636D" w:rsidP="0072636D">
      <w:pPr>
        <w:ind w:left="0" w:right="30"/>
      </w:pPr>
      <w:r>
        <w:t xml:space="preserve">Any alleged breach of the Safeguarding policy will be investigated and dealt with under the Malaria Consortium </w:t>
      </w:r>
      <w:r>
        <w:rPr>
          <w:color w:val="008080"/>
        </w:rPr>
        <w:t>Disciplinary Policy and Procedure</w:t>
      </w:r>
      <w:r>
        <w:t>. Investigations will differ depending on the type and severity of the concern, but at a minimum will:</w:t>
      </w:r>
      <w:r>
        <w:rPr>
          <w:rFonts w:ascii="Calibri" w:eastAsia="Calibri" w:hAnsi="Calibri" w:cs="Calibri"/>
          <w:b/>
        </w:rPr>
        <w:t xml:space="preserve"> </w:t>
      </w:r>
    </w:p>
    <w:p w14:paraId="62FB84BF" w14:textId="77777777" w:rsidR="0072636D" w:rsidRDefault="0072636D" w:rsidP="00D332FD">
      <w:pPr>
        <w:numPr>
          <w:ilvl w:val="0"/>
          <w:numId w:val="18"/>
        </w:numPr>
        <w:spacing w:after="53" w:line="269" w:lineRule="auto"/>
        <w:ind w:left="426" w:right="134" w:hanging="360"/>
        <w:jc w:val="both"/>
      </w:pPr>
      <w:r>
        <w:lastRenderedPageBreak/>
        <w:t>Have one person who will receive and follow up on concerns (the Country Director or HR Director</w:t>
      </w:r>
      <w:proofErr w:type="gramStart"/>
      <w:r>
        <w:t>), and</w:t>
      </w:r>
      <w:proofErr w:type="gramEnd"/>
      <w:r>
        <w:t xml:space="preserve"> support the investigation.</w:t>
      </w:r>
      <w:r>
        <w:rPr>
          <w:rFonts w:ascii="Calibri" w:eastAsia="Calibri" w:hAnsi="Calibri" w:cs="Calibri"/>
          <w:b/>
        </w:rPr>
        <w:t xml:space="preserve"> </w:t>
      </w:r>
    </w:p>
    <w:p w14:paraId="66208833" w14:textId="77777777" w:rsidR="0072636D" w:rsidRDefault="0072636D" w:rsidP="00D332FD">
      <w:pPr>
        <w:numPr>
          <w:ilvl w:val="0"/>
          <w:numId w:val="18"/>
        </w:numPr>
        <w:spacing w:after="53" w:line="269" w:lineRule="auto"/>
        <w:ind w:left="426" w:right="134" w:hanging="360"/>
        <w:jc w:val="both"/>
      </w:pPr>
      <w:r>
        <w:t>Ensure that the Country or Regional Director / HR Director receives the report within 24 hours of the incident occurring or being raised.</w:t>
      </w:r>
      <w:r>
        <w:rPr>
          <w:rFonts w:ascii="Calibri" w:eastAsia="Calibri" w:hAnsi="Calibri" w:cs="Calibri"/>
          <w:b/>
        </w:rPr>
        <w:t xml:space="preserve"> </w:t>
      </w:r>
    </w:p>
    <w:p w14:paraId="0915ED30" w14:textId="77777777" w:rsidR="0072636D" w:rsidRDefault="0072636D" w:rsidP="00D332FD">
      <w:pPr>
        <w:numPr>
          <w:ilvl w:val="0"/>
          <w:numId w:val="18"/>
        </w:numPr>
        <w:spacing w:after="188" w:line="269" w:lineRule="auto"/>
        <w:ind w:left="426" w:right="134" w:hanging="360"/>
        <w:jc w:val="both"/>
      </w:pPr>
      <w:proofErr w:type="gramStart"/>
      <w:r>
        <w:t>Maintain at all times</w:t>
      </w:r>
      <w:proofErr w:type="gramEnd"/>
      <w:r>
        <w:t xml:space="preserve"> confidentiality of the alleged offender, the whistle blower, the child or vulnerable adult, their family and community (refer to Malaria Consortium </w:t>
      </w:r>
      <w:r>
        <w:rPr>
          <w:color w:val="008080"/>
        </w:rPr>
        <w:t>Whistleblowing Policy</w:t>
      </w:r>
      <w:r>
        <w:t>).</w:t>
      </w:r>
      <w:r>
        <w:rPr>
          <w:rFonts w:ascii="Calibri" w:eastAsia="Calibri" w:hAnsi="Calibri" w:cs="Calibri"/>
          <w:b/>
        </w:rPr>
        <w:t xml:space="preserve"> </w:t>
      </w:r>
    </w:p>
    <w:p w14:paraId="29390A0E" w14:textId="77777777" w:rsidR="0072636D" w:rsidRDefault="0072636D" w:rsidP="00D332FD">
      <w:pPr>
        <w:numPr>
          <w:ilvl w:val="0"/>
          <w:numId w:val="18"/>
        </w:numPr>
        <w:spacing w:after="364" w:line="269" w:lineRule="auto"/>
        <w:ind w:left="426" w:right="134" w:hanging="360"/>
        <w:jc w:val="both"/>
      </w:pPr>
      <w:r>
        <w:t>Cooperate with local and international authorities, including but not limited to, police in any criminal investigation, keeping in mind the best interests of the child or vulnerable adult and their family.</w:t>
      </w:r>
      <w:r>
        <w:rPr>
          <w:rFonts w:ascii="Calibri" w:eastAsia="Calibri" w:hAnsi="Calibri" w:cs="Calibri"/>
          <w:b/>
        </w:rPr>
        <w:t xml:space="preserve"> </w:t>
      </w:r>
    </w:p>
    <w:p w14:paraId="0C4376BB" w14:textId="77777777" w:rsidR="0072636D" w:rsidRDefault="0072636D" w:rsidP="0072636D">
      <w:pPr>
        <w:pStyle w:val="Heading3"/>
        <w:numPr>
          <w:ilvl w:val="0"/>
          <w:numId w:val="0"/>
        </w:numPr>
        <w:ind w:left="360" w:hanging="360"/>
      </w:pPr>
      <w:r>
        <w:t xml:space="preserve">5.4.2 Disciplinary measures </w:t>
      </w:r>
    </w:p>
    <w:p w14:paraId="132EADE4" w14:textId="77777777" w:rsidR="0072636D" w:rsidRDefault="0072636D" w:rsidP="0072636D">
      <w:pPr>
        <w:spacing w:after="367"/>
        <w:ind w:left="0" w:right="134"/>
      </w:pPr>
      <w:r>
        <w:t xml:space="preserve">Where an investigation involving a member of staff finds there is a case to answer, the employee will be invited to a disciplinary hearing in line with the </w:t>
      </w:r>
      <w:r>
        <w:rPr>
          <w:color w:val="008080"/>
        </w:rPr>
        <w:t>Disciplinary Policy and Procedure</w:t>
      </w:r>
      <w:r>
        <w:t xml:space="preserve">. If upheld, the disciplinary sanction will vary with the severity of the </w:t>
      </w:r>
      <w:proofErr w:type="gramStart"/>
      <w:r>
        <w:t>breach, and</w:t>
      </w:r>
      <w:proofErr w:type="gramEnd"/>
      <w:r>
        <w:t xml:space="preserve"> will always be applied using the best interests of the child or vulnerable adult.  If the disciplinary hearing finds gross misconduct has taken place, the staff member will be immediately terminated. For less severe breaches, Malaria Consortium will employ various responses ranging from verbal warning, written warning, refresher training and referral to counselling, or a review of current job responsibilities. </w:t>
      </w:r>
    </w:p>
    <w:p w14:paraId="00D1C206" w14:textId="77777777" w:rsidR="0072636D" w:rsidRDefault="0072636D" w:rsidP="0072636D">
      <w:pPr>
        <w:pStyle w:val="Heading3"/>
        <w:numPr>
          <w:ilvl w:val="0"/>
          <w:numId w:val="0"/>
        </w:numPr>
        <w:ind w:left="360" w:hanging="360"/>
      </w:pPr>
      <w:r>
        <w:t xml:space="preserve">5.4.3 Procedures for criminal breaches </w:t>
      </w:r>
    </w:p>
    <w:p w14:paraId="0A0D0A85" w14:textId="77777777" w:rsidR="0072636D" w:rsidRDefault="0072636D" w:rsidP="0072636D">
      <w:pPr>
        <w:ind w:left="0" w:right="136"/>
      </w:pPr>
      <w:r>
        <w:t xml:space="preserve">If it is suspected that the breach is criminal in nature, local authorities will be contacted by the Country Director, </w:t>
      </w:r>
      <w:proofErr w:type="gramStart"/>
      <w:r>
        <w:t>taking into account</w:t>
      </w:r>
      <w:proofErr w:type="gramEnd"/>
      <w:r>
        <w:t xml:space="preserve"> what is in the best interests of the child or vulnerable adult and the safety of their family and community. The member of staff or partner will be suspended or removed from contact with children or vulnerable adults. Where it is required by a donor, they should be informed of criminal breaches within the </w:t>
      </w:r>
      <w:proofErr w:type="gramStart"/>
      <w:r>
        <w:t>time-frame</w:t>
      </w:r>
      <w:proofErr w:type="gramEnd"/>
      <w:r>
        <w:t xml:space="preserve"> specified. </w:t>
      </w:r>
    </w:p>
    <w:p w14:paraId="3159357C" w14:textId="77777777" w:rsidR="0072636D" w:rsidRDefault="0072636D" w:rsidP="0072636D">
      <w:pPr>
        <w:pStyle w:val="Heading2"/>
        <w:spacing w:after="195"/>
      </w:pPr>
    </w:p>
    <w:p w14:paraId="4665989F" w14:textId="77777777" w:rsidR="0072636D" w:rsidRDefault="0072636D" w:rsidP="0072636D">
      <w:pPr>
        <w:pStyle w:val="Heading2"/>
        <w:spacing w:after="195"/>
      </w:pPr>
      <w:r>
        <w:t xml:space="preserve">5.5 Monitoring and Review </w:t>
      </w:r>
    </w:p>
    <w:p w14:paraId="429CE14B" w14:textId="77777777" w:rsidR="0072636D" w:rsidRDefault="0072636D" w:rsidP="0072636D">
      <w:pPr>
        <w:ind w:left="0" w:right="134"/>
      </w:pPr>
      <w:r>
        <w:t xml:space="preserve">Implementation of this policy and procedure will be reviewed at the local level on an annual basis. If political, security, or programme changes warrant a more frequent review, this is the responsibility of the Country Director, with support from HQ. </w:t>
      </w:r>
    </w:p>
    <w:p w14:paraId="177BCE05" w14:textId="77777777" w:rsidR="0072636D" w:rsidRDefault="0072636D" w:rsidP="0072636D">
      <w:pPr>
        <w:spacing w:after="285"/>
        <w:ind w:left="0" w:right="135"/>
      </w:pPr>
    </w:p>
    <w:p w14:paraId="039B4C25" w14:textId="77777777" w:rsidR="0072636D" w:rsidRDefault="0072636D" w:rsidP="0072636D">
      <w:pPr>
        <w:spacing w:after="285"/>
        <w:ind w:left="0" w:right="135"/>
      </w:pPr>
      <w:r>
        <w:t>Implementation will be monitored through regular field project visits. Monitoring of risks to children and vulnerable adults, risk mitigation, and the effectiveness of safeguarding measures will be incorporated in the existing Malaria Consortium Quarterly Country Risk Register. This Safeguarding Policy will be reviewed every two years, unless changes in programme, political or security situation warrant earlier action.</w:t>
      </w:r>
      <w:r>
        <w:rPr>
          <w:color w:val="303B44"/>
        </w:rPr>
        <w:t xml:space="preserve"> </w:t>
      </w:r>
      <w:r>
        <w:t xml:space="preserve"> </w:t>
      </w:r>
    </w:p>
    <w:p w14:paraId="77C4CF00" w14:textId="77777777" w:rsidR="0072636D" w:rsidRPr="00D72A8F" w:rsidRDefault="0072636D" w:rsidP="0072636D">
      <w:pPr>
        <w:pStyle w:val="Heading2"/>
        <w:spacing w:after="125" w:line="249" w:lineRule="auto"/>
        <w:rPr>
          <w:b/>
          <w:sz w:val="14"/>
        </w:rPr>
      </w:pPr>
      <w:r w:rsidRPr="00D72A8F">
        <w:rPr>
          <w:b/>
          <w:sz w:val="22"/>
        </w:rPr>
        <w:t xml:space="preserve">Appendix I: Safeguarding Definitions </w:t>
      </w:r>
    </w:p>
    <w:p w14:paraId="54462F9B" w14:textId="77777777" w:rsidR="0072636D" w:rsidRDefault="0072636D" w:rsidP="0072636D">
      <w:pPr>
        <w:ind w:left="0" w:right="30"/>
      </w:pPr>
      <w:r>
        <w:t xml:space="preserve">The following definitions explain terms used throughout the policy. </w:t>
      </w:r>
    </w:p>
    <w:p w14:paraId="239D29D9" w14:textId="77777777" w:rsidR="0072636D" w:rsidRDefault="0072636D" w:rsidP="0072636D">
      <w:pPr>
        <w:spacing w:after="220"/>
        <w:ind w:left="0" w:right="30"/>
        <w:rPr>
          <w:rFonts w:ascii="Calibri" w:eastAsia="Calibri" w:hAnsi="Calibri" w:cs="Calibri"/>
          <w:b/>
        </w:rPr>
      </w:pPr>
    </w:p>
    <w:p w14:paraId="5F5B29D2" w14:textId="77777777" w:rsidR="0072636D" w:rsidRDefault="0072636D" w:rsidP="0072636D">
      <w:pPr>
        <w:spacing w:after="220"/>
        <w:ind w:left="0" w:right="30"/>
      </w:pPr>
      <w:r>
        <w:rPr>
          <w:rFonts w:ascii="Calibri" w:eastAsia="Calibri" w:hAnsi="Calibri" w:cs="Calibri"/>
          <w:b/>
        </w:rPr>
        <w:t xml:space="preserve">Child labour: </w:t>
      </w:r>
      <w:r>
        <w:t xml:space="preserve">The term “child labour” is often defined as work that deprives children of their childhood, their potential and their dignity, and that is harmful to physical and mental development.  It refers to work that: </w:t>
      </w:r>
    </w:p>
    <w:p w14:paraId="47603BC6" w14:textId="77777777" w:rsidR="0072636D" w:rsidRDefault="0072636D" w:rsidP="00D332FD">
      <w:pPr>
        <w:numPr>
          <w:ilvl w:val="0"/>
          <w:numId w:val="19"/>
        </w:numPr>
        <w:spacing w:after="259" w:line="269" w:lineRule="auto"/>
        <w:ind w:right="30" w:hanging="360"/>
        <w:jc w:val="both"/>
      </w:pPr>
      <w:r>
        <w:t xml:space="preserve">Is mentally, physically, socially or morally dangerous and harmful to children; and </w:t>
      </w:r>
    </w:p>
    <w:p w14:paraId="51E1F6A4" w14:textId="77777777" w:rsidR="0072636D" w:rsidRDefault="0072636D" w:rsidP="00D332FD">
      <w:pPr>
        <w:numPr>
          <w:ilvl w:val="0"/>
          <w:numId w:val="19"/>
        </w:numPr>
        <w:spacing w:after="217" w:line="269" w:lineRule="auto"/>
        <w:ind w:right="30" w:hanging="360"/>
        <w:jc w:val="both"/>
      </w:pPr>
      <w:r>
        <w:t xml:space="preserve">Interferes with their schooling by: </w:t>
      </w:r>
    </w:p>
    <w:p w14:paraId="64BFD801" w14:textId="77777777" w:rsidR="0072636D" w:rsidRDefault="0072636D" w:rsidP="00D332FD">
      <w:pPr>
        <w:numPr>
          <w:ilvl w:val="1"/>
          <w:numId w:val="19"/>
        </w:numPr>
        <w:spacing w:after="188" w:line="269" w:lineRule="auto"/>
        <w:ind w:right="30" w:hanging="360"/>
        <w:jc w:val="both"/>
      </w:pPr>
      <w:r>
        <w:t xml:space="preserve">Depriving them of the opportunity to attend </w:t>
      </w:r>
      <w:proofErr w:type="gramStart"/>
      <w:r>
        <w:t>school;</w:t>
      </w:r>
      <w:proofErr w:type="gramEnd"/>
      <w:r>
        <w:t xml:space="preserve"> </w:t>
      </w:r>
    </w:p>
    <w:p w14:paraId="2ECE83D1" w14:textId="77777777" w:rsidR="0072636D" w:rsidRDefault="0072636D" w:rsidP="00D332FD">
      <w:pPr>
        <w:numPr>
          <w:ilvl w:val="1"/>
          <w:numId w:val="19"/>
        </w:numPr>
        <w:spacing w:after="188" w:line="269" w:lineRule="auto"/>
        <w:ind w:right="30" w:hanging="360"/>
        <w:jc w:val="both"/>
      </w:pPr>
      <w:r>
        <w:t xml:space="preserve">Obliging them to leave school prematurely; or </w:t>
      </w:r>
    </w:p>
    <w:p w14:paraId="43A3C084" w14:textId="77777777" w:rsidR="0072636D" w:rsidRDefault="0072636D" w:rsidP="00D332FD">
      <w:pPr>
        <w:numPr>
          <w:ilvl w:val="1"/>
          <w:numId w:val="19"/>
        </w:numPr>
        <w:spacing w:after="147" w:line="269" w:lineRule="auto"/>
        <w:ind w:right="30" w:hanging="360"/>
        <w:jc w:val="both"/>
      </w:pPr>
      <w:r>
        <w:lastRenderedPageBreak/>
        <w:t xml:space="preserve">Requiring them to attempt to combine school attendance with excessively long and heavy work. </w:t>
      </w:r>
    </w:p>
    <w:p w14:paraId="7C1D6EC0" w14:textId="77777777" w:rsidR="0072636D" w:rsidRDefault="0072636D" w:rsidP="0072636D">
      <w:pPr>
        <w:ind w:left="0" w:right="30"/>
      </w:pPr>
      <w:r>
        <w:rPr>
          <w:rFonts w:ascii="Calibri" w:eastAsia="Calibri" w:hAnsi="Calibri" w:cs="Calibri"/>
          <w:b/>
        </w:rPr>
        <w:t xml:space="preserve">Child Pornography: </w:t>
      </w:r>
      <w:r>
        <w:t xml:space="preserve">In accordance with the UNCRC Optional Protocol to the Convention on the Rights of the Child, ‘child pornography’ means ‘any representation, by whatever means of material, of a child engaged in real or simulated explicit sexual activities or any representation of the sexual parts of a child for primarily sexual purposes.’  </w:t>
      </w:r>
    </w:p>
    <w:p w14:paraId="102EC40C" w14:textId="77777777" w:rsidR="0072636D" w:rsidRDefault="0072636D" w:rsidP="0072636D">
      <w:pPr>
        <w:ind w:left="0" w:right="30"/>
      </w:pPr>
      <w:r>
        <w:rPr>
          <w:rFonts w:ascii="Calibri" w:eastAsia="Calibri" w:hAnsi="Calibri" w:cs="Calibri"/>
          <w:b/>
        </w:rPr>
        <w:t>Child Protection:</w:t>
      </w:r>
      <w:r>
        <w:t xml:space="preserve"> In its widest sense, child protection is a term used to describe the actions that individuals, organisations, countries and communities take to protect children from acts of “harm’” maltreatment (abuse) and exploitation e.g., domestic violence, exploitative child labour, commercial and sexual exploitation and abuse, deliberate exposure to HIV or other infections and physical violence. It can also be used as a broad term to describe the work that organisations undertake </w:t>
      </w:r>
      <w:proofErr w:type="gramStart"/>
      <w:r>
        <w:t>in particular communities</w:t>
      </w:r>
      <w:proofErr w:type="gramEnd"/>
      <w:r>
        <w:t xml:space="preserve">, environments or programmes that protect children from the risk of harm due to the situation in which they are living.  </w:t>
      </w:r>
    </w:p>
    <w:p w14:paraId="6D23C36B" w14:textId="77777777" w:rsidR="0072636D" w:rsidRDefault="0072636D" w:rsidP="0072636D">
      <w:pPr>
        <w:ind w:left="0" w:right="30"/>
      </w:pPr>
      <w:r>
        <w:rPr>
          <w:rFonts w:ascii="Calibri" w:eastAsia="Calibri" w:hAnsi="Calibri" w:cs="Calibri"/>
          <w:b/>
        </w:rPr>
        <w:t xml:space="preserve">Discrimination: </w:t>
      </w:r>
      <w:r>
        <w:t xml:space="preserve">Discrimination includes the exclusion of, mistreatment of, or action against an individual based on social group, race, ethnicity, colour, religion, gender, sexual orientation, age, marital status, national origin, political affiliation or disability. </w:t>
      </w:r>
      <w:r>
        <w:rPr>
          <w:rFonts w:ascii="Calibri" w:eastAsia="Calibri" w:hAnsi="Calibri" w:cs="Calibri"/>
          <w:b/>
        </w:rPr>
        <w:t xml:space="preserve">  </w:t>
      </w:r>
    </w:p>
    <w:p w14:paraId="100CCF84" w14:textId="77777777" w:rsidR="0072636D" w:rsidRDefault="0072636D" w:rsidP="0072636D">
      <w:pPr>
        <w:ind w:left="0" w:right="30"/>
      </w:pPr>
      <w:r>
        <w:rPr>
          <w:rFonts w:ascii="Calibri" w:eastAsia="Calibri" w:hAnsi="Calibri" w:cs="Calibri"/>
          <w:b/>
        </w:rPr>
        <w:t xml:space="preserve">Duty of Care: </w:t>
      </w:r>
      <w:r>
        <w:t xml:space="preserve">Duty of Care is a common law concept that refers to the responsibility of the organisation and individual to provide children with an adequate level of protection against harm. It is the duty of the organisation and its individuals to protect children from all reasonably foreseeable risk of or real injury. </w:t>
      </w:r>
    </w:p>
    <w:p w14:paraId="5681C74E" w14:textId="77777777" w:rsidR="0072636D" w:rsidRDefault="0072636D" w:rsidP="0072636D">
      <w:pPr>
        <w:ind w:left="0" w:right="30"/>
      </w:pPr>
      <w:r>
        <w:rPr>
          <w:rFonts w:ascii="Calibri" w:eastAsia="Calibri" w:hAnsi="Calibri" w:cs="Calibri"/>
          <w:b/>
        </w:rPr>
        <w:t xml:space="preserve">Emotional abuse: </w:t>
      </w:r>
      <w:r>
        <w:t xml:space="preserve">Emotional abuse occurs when a child or vulnerable person is repeatedly rejected or frightened by threats. This may involve bad name calling, persistent shaming, constant criticism, solitary confinement and isolation, humiliation, or continual coldness </w:t>
      </w:r>
      <w:proofErr w:type="gramStart"/>
      <w:r>
        <w:t>from parent or caregiver,</w:t>
      </w:r>
      <w:proofErr w:type="gramEnd"/>
      <w:r>
        <w:t xml:space="preserve"> to the extent that it affects the child’s physical and emotional growth. </w:t>
      </w:r>
    </w:p>
    <w:p w14:paraId="4BC7D8B2" w14:textId="77777777" w:rsidR="0072636D" w:rsidRDefault="0072636D" w:rsidP="0072636D">
      <w:pPr>
        <w:ind w:left="0" w:right="30"/>
      </w:pPr>
      <w:r>
        <w:rPr>
          <w:rFonts w:ascii="Calibri" w:eastAsia="Calibri" w:hAnsi="Calibri" w:cs="Calibri"/>
          <w:b/>
        </w:rPr>
        <w:t xml:space="preserve">Gender Based Violence: </w:t>
      </w:r>
      <w:r>
        <w:t xml:space="preserve">The term “gender-based violence” refers to violence that targets individuals or groups </w:t>
      </w:r>
      <w:proofErr w:type="gramStart"/>
      <w:r>
        <w:t>on the basis of</w:t>
      </w:r>
      <w:proofErr w:type="gramEnd"/>
      <w:r>
        <w:t xml:space="preserve"> their gender. The United Nations’ Office of the High Commissioner for Human Rights’ </w:t>
      </w:r>
      <w:hyperlink r:id="rId20">
        <w:r>
          <w:t>Committee on the Elimination of Discrimination against Women</w:t>
        </w:r>
      </w:hyperlink>
      <w:hyperlink r:id="rId21">
        <w:r>
          <w:t xml:space="preserve"> </w:t>
        </w:r>
      </w:hyperlink>
      <w:r>
        <w:t xml:space="preserve">(CEDAW) defines it as “violence that is directed against a woman because she is a woman or that affects women disproportionately”, in its </w:t>
      </w:r>
      <w:hyperlink r:id="rId22">
        <w:r>
          <w:t>General Recommendation 19.</w:t>
        </w:r>
      </w:hyperlink>
      <w:r>
        <w:t xml:space="preserve"> This does not mean that all acts of violence against a woman or a girl child are gender-based violence, or that all victims of gender-based violence are female.  </w:t>
      </w:r>
    </w:p>
    <w:p w14:paraId="4CD10AF1" w14:textId="77777777" w:rsidR="0072636D" w:rsidRDefault="0072636D" w:rsidP="0072636D">
      <w:pPr>
        <w:ind w:left="0" w:right="30"/>
      </w:pPr>
      <w:r>
        <w:rPr>
          <w:rFonts w:ascii="Calibri" w:eastAsia="Calibri" w:hAnsi="Calibri" w:cs="Calibri"/>
          <w:b/>
        </w:rPr>
        <w:t>Grooming</w:t>
      </w:r>
      <w:r>
        <w:t xml:space="preserve">: Refers to behaviour that makes it easier for an offender to procure a child for sexual activity. For example, an offender might build a relationship of trust with the child, their family or their community, and then seek to sexualise that relationship (for example by encouraging romantic feelings or exposing the child to sexual concepts through pornography). Grooming often involves normalizing their behaviour to everyone, not only the child, and can also involve bestowing gifts, favours or money on the child, their family, and/or the community. </w:t>
      </w:r>
    </w:p>
    <w:p w14:paraId="0A9D9712" w14:textId="77777777" w:rsidR="0072636D" w:rsidRDefault="0072636D" w:rsidP="0072636D">
      <w:pPr>
        <w:ind w:left="0" w:right="30"/>
      </w:pPr>
      <w:r>
        <w:rPr>
          <w:rFonts w:ascii="Calibri" w:eastAsia="Calibri" w:hAnsi="Calibri" w:cs="Calibri"/>
          <w:b/>
        </w:rPr>
        <w:t>Internal concerns:</w:t>
      </w:r>
      <w:r>
        <w:t xml:space="preserve"> are those where persons covered by the policy are the alleged perpetrators. External concerns are abuses which would usually be considered criminal under local </w:t>
      </w:r>
      <w:proofErr w:type="gramStart"/>
      <w:r>
        <w:t>legislation, and</w:t>
      </w:r>
      <w:proofErr w:type="gramEnd"/>
      <w:r>
        <w:t xml:space="preserve"> perpetrated by persons not described in the scope of this policy. In situations where local legislation may be weaker than this policy and the </w:t>
      </w:r>
      <w:r>
        <w:rPr>
          <w:rFonts w:ascii="Calibri" w:eastAsia="Calibri" w:hAnsi="Calibri" w:cs="Calibri"/>
          <w:b/>
        </w:rPr>
        <w:t>Safeguarding Behavioural Guide (Appendix IV),</w:t>
      </w:r>
      <w:r>
        <w:t xml:space="preserve"> staff are obliged to abide by this policy, </w:t>
      </w:r>
      <w:proofErr w:type="gramStart"/>
      <w:r>
        <w:t>keeping in mind at all times</w:t>
      </w:r>
      <w:proofErr w:type="gramEnd"/>
      <w:r>
        <w:t xml:space="preserve"> the best interests of the child or vulnerable adult. </w:t>
      </w:r>
    </w:p>
    <w:p w14:paraId="5AB94702" w14:textId="77777777" w:rsidR="0072636D" w:rsidRDefault="0072636D" w:rsidP="0072636D">
      <w:pPr>
        <w:ind w:left="0" w:right="30"/>
      </w:pPr>
      <w:r>
        <w:rPr>
          <w:rFonts w:ascii="Calibri" w:eastAsia="Calibri" w:hAnsi="Calibri" w:cs="Calibri"/>
          <w:b/>
        </w:rPr>
        <w:t>Location</w:t>
      </w:r>
      <w:r>
        <w:t xml:space="preserve">: For the purposes of this policy, “location” refers to any office or place where three or more Malaria Consortium staff are permanently based. </w:t>
      </w:r>
    </w:p>
    <w:p w14:paraId="10E5FDC8" w14:textId="77777777" w:rsidR="0072636D" w:rsidRDefault="0072636D" w:rsidP="0072636D">
      <w:pPr>
        <w:ind w:left="0" w:right="30"/>
      </w:pPr>
      <w:r>
        <w:rPr>
          <w:rFonts w:ascii="Calibri" w:eastAsia="Calibri" w:hAnsi="Calibri" w:cs="Calibri"/>
          <w:b/>
        </w:rPr>
        <w:t xml:space="preserve">Neglect: </w:t>
      </w:r>
      <w:r>
        <w:t xml:space="preserve">Neglect is the persistent failure or the deliberate denial to provide a child with clean water, food, shelter, emotional support or love, sanitation, supervision or care to the extent that the child’s health and development are placed at risk. </w:t>
      </w:r>
    </w:p>
    <w:p w14:paraId="6245A444" w14:textId="77777777" w:rsidR="0072636D" w:rsidRDefault="0072636D" w:rsidP="0072636D">
      <w:pPr>
        <w:ind w:left="0" w:right="30"/>
      </w:pPr>
      <w:r>
        <w:rPr>
          <w:rFonts w:ascii="Calibri" w:eastAsia="Calibri" w:hAnsi="Calibri" w:cs="Calibri"/>
          <w:b/>
        </w:rPr>
        <w:t>Online grooming</w:t>
      </w:r>
      <w:r>
        <w:t xml:space="preserve">: The act of sending an electronic message with indecent content to a recipient, who the sender believes to be a child, with the intention of procuring the recipient to engage in or submit to sexual activity with another person, including but not necessarily the sender.  </w:t>
      </w:r>
    </w:p>
    <w:p w14:paraId="24BBB0E7" w14:textId="77777777" w:rsidR="0072636D" w:rsidRDefault="0072636D" w:rsidP="0072636D">
      <w:pPr>
        <w:ind w:left="0" w:right="30"/>
      </w:pPr>
      <w:r>
        <w:rPr>
          <w:rFonts w:ascii="Calibri" w:eastAsia="Calibri" w:hAnsi="Calibri" w:cs="Calibri"/>
          <w:b/>
        </w:rPr>
        <w:t>Partners</w:t>
      </w:r>
      <w:r>
        <w:t xml:space="preserve">: For the purposes of this policy, ‘partners’ refers to Malaria Consortium Trustees, volunteers, community workers, interns, consultants, contractors, partner agencies, sub-grantees and visitors to projects.  </w:t>
      </w:r>
    </w:p>
    <w:p w14:paraId="4F7E4C7C" w14:textId="77777777" w:rsidR="0072636D" w:rsidRDefault="0072636D" w:rsidP="0072636D">
      <w:pPr>
        <w:ind w:left="0" w:right="30"/>
      </w:pPr>
      <w:r>
        <w:rPr>
          <w:rFonts w:ascii="Calibri" w:eastAsia="Calibri" w:hAnsi="Calibri" w:cs="Calibri"/>
          <w:b/>
        </w:rPr>
        <w:t xml:space="preserve">Physical abuse: </w:t>
      </w:r>
      <w:r>
        <w:t xml:space="preserve">Physical abuse occurs when a person purposefully injures or threatens to injure a child or vulnerable person. This may take any form of physical treatment including but not limited to slapping, punching, shaking, kicking, burning, shoving or grabbing. The injury may take any form including but not limited to bruises, cuts, burns or fractures. </w:t>
      </w:r>
    </w:p>
    <w:p w14:paraId="3B48FE39" w14:textId="77777777" w:rsidR="0072636D" w:rsidRDefault="0072636D" w:rsidP="0072636D">
      <w:pPr>
        <w:ind w:left="0" w:right="30"/>
      </w:pPr>
      <w:r>
        <w:rPr>
          <w:rFonts w:ascii="Calibri" w:eastAsia="Calibri" w:hAnsi="Calibri" w:cs="Calibri"/>
          <w:b/>
        </w:rPr>
        <w:t>Safe Environment</w:t>
      </w:r>
      <w:r>
        <w:t xml:space="preserve">: A child/vulnerable adult-safe environment is one where active </w:t>
      </w:r>
      <w:proofErr w:type="gramStart"/>
      <w:r>
        <w:t>steps</w:t>
      </w:r>
      <w:proofErr w:type="gramEnd"/>
      <w:r>
        <w:t xml:space="preserve"> are taken to reduce risks of harm against, and there are clear, established guidelines and procedures for conduct, reporting abuse and follow-up. </w:t>
      </w:r>
    </w:p>
    <w:p w14:paraId="7A4DADFD" w14:textId="77777777" w:rsidR="0072636D" w:rsidRDefault="0072636D" w:rsidP="0072636D">
      <w:pPr>
        <w:ind w:left="0" w:right="30"/>
      </w:pPr>
      <w:r>
        <w:rPr>
          <w:rFonts w:ascii="Calibri" w:eastAsia="Calibri" w:hAnsi="Calibri" w:cs="Calibri"/>
          <w:b/>
        </w:rPr>
        <w:t xml:space="preserve">Safeguarding Focal Person: </w:t>
      </w:r>
      <w:r>
        <w:t xml:space="preserve">The Safeguarding Focal Person for Malaria Consortium will be the Country or Regional Director who will serve as the first point of contact for any safeguarding concerns and support staff in understanding Malaria Consortium’s safeguarding responsibilities.  </w:t>
      </w:r>
    </w:p>
    <w:p w14:paraId="1118C896" w14:textId="77777777" w:rsidR="0072636D" w:rsidRDefault="0072636D" w:rsidP="0072636D">
      <w:pPr>
        <w:ind w:left="0" w:right="30"/>
      </w:pPr>
      <w:r>
        <w:rPr>
          <w:rFonts w:ascii="Calibri" w:eastAsia="Calibri" w:hAnsi="Calibri" w:cs="Calibri"/>
          <w:b/>
        </w:rPr>
        <w:lastRenderedPageBreak/>
        <w:t xml:space="preserve">Sexual abuse: </w:t>
      </w:r>
      <w:r>
        <w:t xml:space="preserve">Sexual abuse is actual or threatened physical intrusion of a sexual nature, including inappropriate touching, by force or under unequal or coercive conditions. Examples of this include the use of a child for sexual gratification by an adult or significantly older child or adolescent. Sexually abusive behaviours can include physically touching genitals/body, masturbation, or penetration, voyeurism, exhibitionism, and exposing the child to, or involving the child in, pornography. </w:t>
      </w:r>
    </w:p>
    <w:p w14:paraId="7ED3D7C3" w14:textId="77777777" w:rsidR="0072636D" w:rsidRDefault="0072636D" w:rsidP="0072636D">
      <w:pPr>
        <w:ind w:left="0" w:right="30"/>
      </w:pPr>
      <w:r>
        <w:rPr>
          <w:rFonts w:ascii="Calibri" w:eastAsia="Calibri" w:hAnsi="Calibri" w:cs="Calibri"/>
          <w:b/>
        </w:rPr>
        <w:t>Sex tourism:</w:t>
      </w:r>
      <w:r>
        <w:t xml:space="preserve"> Tourism, usually by individuals or groups from developed countries to poor or developing countries, for the specific purpose of accessing children or adults in those countries for commercial sexual exploitation purposes. </w:t>
      </w:r>
    </w:p>
    <w:p w14:paraId="200959AA" w14:textId="77777777" w:rsidR="0072636D" w:rsidRDefault="0072636D" w:rsidP="0072636D">
      <w:pPr>
        <w:ind w:left="0" w:right="30"/>
      </w:pPr>
      <w:r>
        <w:rPr>
          <w:rFonts w:ascii="Calibri" w:eastAsia="Calibri" w:hAnsi="Calibri" w:cs="Calibri"/>
          <w:b/>
        </w:rPr>
        <w:t xml:space="preserve">Sex trafficking: </w:t>
      </w:r>
      <w:r>
        <w:t xml:space="preserve">The movement of children or adults from one place to another, usually with the exchange of money, for the purpose of involving those children or adults in commercial sex work or for other sexual exploitation, such as forced marriage. </w:t>
      </w:r>
    </w:p>
    <w:p w14:paraId="21C1921F" w14:textId="77777777" w:rsidR="0085372B" w:rsidRPr="0072636D" w:rsidRDefault="0072636D" w:rsidP="0072636D">
      <w:pPr>
        <w:spacing w:after="306"/>
        <w:ind w:left="0" w:right="30"/>
      </w:pPr>
      <w:r>
        <w:rPr>
          <w:rFonts w:ascii="Calibri" w:eastAsia="Calibri" w:hAnsi="Calibri" w:cs="Calibri"/>
          <w:b/>
        </w:rPr>
        <w:t>Survivor:</w:t>
      </w:r>
      <w:r>
        <w:t xml:space="preserve"> The person who has been abused or exploited. The term “survivor” is often used in preference to “victim” as it implies strength, resilience and the capacity to survive, however it is the individual’s choice how they wish to identify themselves.  </w:t>
      </w:r>
    </w:p>
    <w:sectPr w:rsidR="0085372B" w:rsidRPr="0072636D" w:rsidSect="00C9086D">
      <w:pgSz w:w="12240" w:h="15840"/>
      <w:pgMar w:top="1440" w:right="1008"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DC773" w14:textId="77777777" w:rsidR="00DF4F78" w:rsidRDefault="00DF4F78">
      <w:r>
        <w:separator/>
      </w:r>
    </w:p>
  </w:endnote>
  <w:endnote w:type="continuationSeparator" w:id="0">
    <w:p w14:paraId="5D093EE2" w14:textId="77777777" w:rsidR="00DF4F78" w:rsidRDefault="00DF4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AA7F" w14:textId="77777777" w:rsidR="00B0398E" w:rsidRDefault="00B039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8AAD31" w14:textId="77777777" w:rsidR="00B0398E" w:rsidRDefault="00B0398E">
    <w:pPr>
      <w:pStyle w:val="Footer"/>
    </w:pPr>
  </w:p>
  <w:p w14:paraId="5C230FBC" w14:textId="77777777" w:rsidR="00B0398E" w:rsidRDefault="00B0398E"/>
  <w:p w14:paraId="481F7E75" w14:textId="77777777" w:rsidR="00B0398E" w:rsidRDefault="00B0398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DE97" w14:textId="11C4E92B" w:rsidR="00B0398E" w:rsidRPr="00C879D5" w:rsidRDefault="00B0398E" w:rsidP="00C879D5">
    <w:pPr>
      <w:pStyle w:val="Footer"/>
      <w:tabs>
        <w:tab w:val="left" w:pos="8310"/>
        <w:tab w:val="right" w:pos="9404"/>
      </w:tabs>
      <w:ind w:left="0"/>
      <w:rPr>
        <w:sz w:val="18"/>
      </w:rPr>
    </w:pPr>
    <w:r>
      <w:rPr>
        <w:sz w:val="18"/>
      </w:rPr>
      <w:t>Malaria Consortium RFP</w:t>
    </w:r>
    <w:r>
      <w:rPr>
        <w:sz w:val="18"/>
      </w:rPr>
      <w:tab/>
    </w:r>
    <w:r>
      <w:rPr>
        <w:sz w:val="18"/>
      </w:rPr>
      <w:tab/>
    </w:r>
    <w:r w:rsidRPr="00481DF3">
      <w:rPr>
        <w:sz w:val="18"/>
      </w:rPr>
      <w:tab/>
      <w:t xml:space="preserve">Page </w:t>
    </w:r>
    <w:r w:rsidRPr="00481DF3">
      <w:rPr>
        <w:b/>
        <w:bCs/>
        <w:sz w:val="18"/>
      </w:rPr>
      <w:fldChar w:fldCharType="begin"/>
    </w:r>
    <w:r w:rsidRPr="00481DF3">
      <w:rPr>
        <w:b/>
        <w:bCs/>
        <w:sz w:val="18"/>
      </w:rPr>
      <w:instrText xml:space="preserve"> PAGE </w:instrText>
    </w:r>
    <w:r w:rsidRPr="00481DF3">
      <w:rPr>
        <w:b/>
        <w:bCs/>
        <w:sz w:val="18"/>
      </w:rPr>
      <w:fldChar w:fldCharType="separate"/>
    </w:r>
    <w:r w:rsidR="00F80924">
      <w:rPr>
        <w:b/>
        <w:bCs/>
        <w:noProof/>
        <w:sz w:val="18"/>
      </w:rPr>
      <w:t>1</w:t>
    </w:r>
    <w:r w:rsidRPr="00481DF3">
      <w:rPr>
        <w:b/>
        <w:bCs/>
        <w:sz w:val="18"/>
      </w:rPr>
      <w:fldChar w:fldCharType="end"/>
    </w:r>
    <w:r w:rsidRPr="00481DF3">
      <w:rPr>
        <w:sz w:val="18"/>
      </w:rPr>
      <w:t xml:space="preserve"> of </w:t>
    </w:r>
    <w:r w:rsidRPr="00481DF3">
      <w:rPr>
        <w:b/>
        <w:bCs/>
        <w:sz w:val="18"/>
      </w:rPr>
      <w:fldChar w:fldCharType="begin"/>
    </w:r>
    <w:r w:rsidRPr="00481DF3">
      <w:rPr>
        <w:b/>
        <w:bCs/>
        <w:sz w:val="18"/>
      </w:rPr>
      <w:instrText xml:space="preserve"> NUMPAGES  </w:instrText>
    </w:r>
    <w:r w:rsidRPr="00481DF3">
      <w:rPr>
        <w:b/>
        <w:bCs/>
        <w:sz w:val="18"/>
      </w:rPr>
      <w:fldChar w:fldCharType="separate"/>
    </w:r>
    <w:r w:rsidR="00F80924">
      <w:rPr>
        <w:b/>
        <w:bCs/>
        <w:noProof/>
        <w:sz w:val="18"/>
      </w:rPr>
      <w:t>21</w:t>
    </w:r>
    <w:r w:rsidRPr="00481DF3">
      <w:rPr>
        <w:b/>
        <w:bCs/>
        <w:sz w:val="18"/>
      </w:rPr>
      <w:fldChar w:fldCharType="end"/>
    </w:r>
  </w:p>
  <w:p w14:paraId="3B712FAE" w14:textId="77777777" w:rsidR="00B0398E" w:rsidRDefault="00B039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8792D" w14:textId="77777777" w:rsidR="00DF4F78" w:rsidRDefault="00DF4F78">
      <w:r>
        <w:separator/>
      </w:r>
    </w:p>
  </w:footnote>
  <w:footnote w:type="continuationSeparator" w:id="0">
    <w:p w14:paraId="2176EA74" w14:textId="77777777" w:rsidR="00DF4F78" w:rsidRDefault="00DF4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7146B" w14:textId="77777777" w:rsidR="00B0398E" w:rsidRDefault="00B0398E" w:rsidP="00BE6017">
    <w:pPr>
      <w:pStyle w:val="Header"/>
      <w:ind w:left="0"/>
    </w:pPr>
  </w:p>
  <w:p w14:paraId="2E67328D" w14:textId="77777777" w:rsidR="00B0398E" w:rsidRDefault="00B039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E19"/>
    <w:multiLevelType w:val="hybridMultilevel"/>
    <w:tmpl w:val="4CE2F6C0"/>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44F01B6"/>
    <w:multiLevelType w:val="multilevel"/>
    <w:tmpl w:val="825A5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E1962"/>
    <w:multiLevelType w:val="hybridMultilevel"/>
    <w:tmpl w:val="D362D62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9D7975"/>
    <w:multiLevelType w:val="hybridMultilevel"/>
    <w:tmpl w:val="5582E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B5C88"/>
    <w:multiLevelType w:val="hybridMultilevel"/>
    <w:tmpl w:val="1D9E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03164"/>
    <w:multiLevelType w:val="hybridMultilevel"/>
    <w:tmpl w:val="149E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40BCB"/>
    <w:multiLevelType w:val="hybridMultilevel"/>
    <w:tmpl w:val="435ECD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2E5003"/>
    <w:multiLevelType w:val="hybridMultilevel"/>
    <w:tmpl w:val="5D141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601533D"/>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7746906"/>
    <w:multiLevelType w:val="hybridMultilevel"/>
    <w:tmpl w:val="A5320938"/>
    <w:lvl w:ilvl="0" w:tplc="E9C27394">
      <w:start w:val="1"/>
      <w:numFmt w:val="bullet"/>
      <w:lvlText w:val="•"/>
      <w:lvlJc w:val="left"/>
      <w:pPr>
        <w:ind w:left="1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7830A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78D6F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2AE9CA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52751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17E504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DC6738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EC22A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8E840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724432E"/>
    <w:multiLevelType w:val="hybridMultilevel"/>
    <w:tmpl w:val="F4F4EEE4"/>
    <w:lvl w:ilvl="0" w:tplc="6ACC9324">
      <w:start w:val="1"/>
      <w:numFmt w:val="bullet"/>
      <w:lvlText w:val="•"/>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6E2EE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E6790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F4BC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CE13D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FEA3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BA88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8213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28BD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7970C94"/>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89222E2"/>
    <w:multiLevelType w:val="hybridMultilevel"/>
    <w:tmpl w:val="D8B091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0B031B"/>
    <w:multiLevelType w:val="hybridMultilevel"/>
    <w:tmpl w:val="EBBC5370"/>
    <w:lvl w:ilvl="0" w:tplc="509E2146">
      <w:start w:val="5"/>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595B56"/>
    <w:multiLevelType w:val="multilevel"/>
    <w:tmpl w:val="866EB498"/>
    <w:lvl w:ilvl="0">
      <w:start w:val="2"/>
      <w:numFmt w:val="upperLetter"/>
      <w:pStyle w:val="Heading3"/>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09607E3"/>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1163080"/>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92E4027"/>
    <w:multiLevelType w:val="hybridMultilevel"/>
    <w:tmpl w:val="C242CEB8"/>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4C0402B5"/>
    <w:multiLevelType w:val="hybridMultilevel"/>
    <w:tmpl w:val="F4FC06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1AB64E8"/>
    <w:multiLevelType w:val="hybridMultilevel"/>
    <w:tmpl w:val="E826B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BF43DF"/>
    <w:multiLevelType w:val="multilevel"/>
    <w:tmpl w:val="C428CB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52F833EC"/>
    <w:multiLevelType w:val="hybridMultilevel"/>
    <w:tmpl w:val="2C2C0C56"/>
    <w:lvl w:ilvl="0" w:tplc="9EC80718">
      <w:start w:val="1"/>
      <w:numFmt w:val="bullet"/>
      <w:lvlText w:val="•"/>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F8A01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9E97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0CBB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A633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0EA0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920B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6838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5489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4FB5772"/>
    <w:multiLevelType w:val="multilevel"/>
    <w:tmpl w:val="7E04E09A"/>
    <w:lvl w:ilvl="0">
      <w:start w:val="2"/>
      <w:numFmt w:val="upperLetter"/>
      <w:lvlText w:val="%1"/>
      <w:lvlJc w:val="left"/>
      <w:pPr>
        <w:tabs>
          <w:tab w:val="num" w:pos="360"/>
        </w:tabs>
        <w:ind w:left="360" w:hanging="360"/>
      </w:pPr>
      <w:rPr>
        <w:rFonts w:hint="default"/>
      </w:rPr>
    </w:lvl>
    <w:lvl w:ilvl="1">
      <w:start w:val="1"/>
      <w:numFmt w:val="decimal"/>
      <w:lvlRestart w:val="0"/>
      <w:lvlText w:val="%1%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AF234CF"/>
    <w:multiLevelType w:val="hybridMultilevel"/>
    <w:tmpl w:val="4008BC9C"/>
    <w:lvl w:ilvl="0" w:tplc="59767700">
      <w:start w:val="1"/>
      <w:numFmt w:val="decimal"/>
      <w:lvlText w:val="%1."/>
      <w:lvlJc w:val="left"/>
      <w:pPr>
        <w:ind w:left="1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F49AE0">
      <w:start w:val="1"/>
      <w:numFmt w:val="bullet"/>
      <w:lvlText w:val="•"/>
      <w:lvlJc w:val="left"/>
      <w:pPr>
        <w:ind w:left="2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F6782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1E69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66AA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6EB2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3CF8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168BA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D81A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C660A18"/>
    <w:multiLevelType w:val="hybridMultilevel"/>
    <w:tmpl w:val="D7A09F46"/>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15:restartNumberingAfterBreak="0">
    <w:nsid w:val="5D961133"/>
    <w:multiLevelType w:val="hybridMultilevel"/>
    <w:tmpl w:val="19E24218"/>
    <w:lvl w:ilvl="0" w:tplc="237A4308">
      <w:start w:val="1"/>
      <w:numFmt w:val="bullet"/>
      <w:lvlText w:val="•"/>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92ED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2A46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FEB6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7605F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2026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E43A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2C44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8803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2DD15A9"/>
    <w:multiLevelType w:val="hybridMultilevel"/>
    <w:tmpl w:val="45808E22"/>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641D6B0C"/>
    <w:multiLevelType w:val="multilevel"/>
    <w:tmpl w:val="041A95B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68B66C8D"/>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9D0193D"/>
    <w:multiLevelType w:val="hybridMultilevel"/>
    <w:tmpl w:val="E760D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A087E9C"/>
    <w:multiLevelType w:val="hybridMultilevel"/>
    <w:tmpl w:val="854A091C"/>
    <w:lvl w:ilvl="0" w:tplc="04090019">
      <w:start w:val="1"/>
      <w:numFmt w:val="lowerLetter"/>
      <w:lvlText w:val="%1."/>
      <w:lvlJc w:val="left"/>
      <w:pPr>
        <w:ind w:left="765" w:hanging="360"/>
      </w:pPr>
      <w:rPr>
        <w:rFonts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2" w15:restartNumberingAfterBreak="0">
    <w:nsid w:val="6BB55BD6"/>
    <w:multiLevelType w:val="multilevel"/>
    <w:tmpl w:val="041A95B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7040186F"/>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0606101"/>
    <w:multiLevelType w:val="hybridMultilevel"/>
    <w:tmpl w:val="41549F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F46BE"/>
    <w:multiLevelType w:val="hybridMultilevel"/>
    <w:tmpl w:val="30DC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692079"/>
    <w:multiLevelType w:val="hybridMultilevel"/>
    <w:tmpl w:val="6C94E8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7DB5533F"/>
    <w:multiLevelType w:val="hybridMultilevel"/>
    <w:tmpl w:val="B39A9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E8206F9"/>
    <w:multiLevelType w:val="hybridMultilevel"/>
    <w:tmpl w:val="2C9A5A6A"/>
    <w:lvl w:ilvl="0" w:tplc="08090019">
      <w:start w:val="1"/>
      <w:numFmt w:val="lowerLetter"/>
      <w:lvlText w:val="%1."/>
      <w:lvlJc w:val="left"/>
      <w:pPr>
        <w:ind w:left="1080" w:hanging="360"/>
      </w:p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2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37"/>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1"/>
  </w:num>
  <w:num w:numId="9">
    <w:abstractNumId w:val="18"/>
  </w:num>
  <w:num w:numId="10">
    <w:abstractNumId w:val="27"/>
  </w:num>
  <w:num w:numId="11">
    <w:abstractNumId w:val="25"/>
  </w:num>
  <w:num w:numId="12">
    <w:abstractNumId w:val="20"/>
  </w:num>
  <w:num w:numId="13">
    <w:abstractNumId w:val="17"/>
  </w:num>
  <w:num w:numId="14">
    <w:abstractNumId w:val="13"/>
  </w:num>
  <w:num w:numId="15">
    <w:abstractNumId w:val="9"/>
  </w:num>
  <w:num w:numId="16">
    <w:abstractNumId w:val="22"/>
  </w:num>
  <w:num w:numId="17">
    <w:abstractNumId w:val="26"/>
  </w:num>
  <w:num w:numId="18">
    <w:abstractNumId w:val="10"/>
  </w:num>
  <w:num w:numId="19">
    <w:abstractNumId w:val="24"/>
  </w:num>
  <w:num w:numId="20">
    <w:abstractNumId w:val="28"/>
  </w:num>
  <w:num w:numId="21">
    <w:abstractNumId w:val="38"/>
  </w:num>
  <w:num w:numId="22">
    <w:abstractNumId w:val="0"/>
  </w:num>
  <w:num w:numId="23">
    <w:abstractNumId w:val="2"/>
  </w:num>
  <w:num w:numId="24">
    <w:abstractNumId w:val="3"/>
  </w:num>
  <w:num w:numId="25">
    <w:abstractNumId w:val="16"/>
  </w:num>
  <w:num w:numId="26">
    <w:abstractNumId w:val="29"/>
  </w:num>
  <w:num w:numId="27">
    <w:abstractNumId w:val="11"/>
  </w:num>
  <w:num w:numId="28">
    <w:abstractNumId w:val="19"/>
  </w:num>
  <w:num w:numId="29">
    <w:abstractNumId w:val="33"/>
  </w:num>
  <w:num w:numId="30">
    <w:abstractNumId w:val="8"/>
  </w:num>
  <w:num w:numId="31">
    <w:abstractNumId w:val="12"/>
  </w:num>
  <w:num w:numId="32">
    <w:abstractNumId w:val="6"/>
  </w:num>
  <w:num w:numId="33">
    <w:abstractNumId w:val="34"/>
  </w:num>
  <w:num w:numId="34">
    <w:abstractNumId w:val="35"/>
  </w:num>
  <w:num w:numId="35">
    <w:abstractNumId w:val="5"/>
  </w:num>
  <w:num w:numId="36">
    <w:abstractNumId w:val="14"/>
  </w:num>
  <w:num w:numId="37">
    <w:abstractNumId w:val="7"/>
  </w:num>
  <w:num w:numId="38">
    <w:abstractNumId w:val="20"/>
  </w:num>
  <w:num w:numId="39">
    <w:abstractNumId w:val="14"/>
  </w:num>
  <w:num w:numId="40">
    <w:abstractNumId w:val="4"/>
  </w:num>
  <w:num w:numId="41">
    <w:abstractNumId w:val="31"/>
  </w:num>
  <w:num w:numId="42">
    <w:abstractNumId w:val="1"/>
  </w:num>
  <w:num w:numId="43">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5" w:nlCheck="1" w:checkStyle="1"/>
  <w:activeWritingStyle w:appName="MSWord" w:lang="en-GB" w:vendorID="64" w:dllVersion="6" w:nlCheck="1" w:checkStyle="0"/>
  <w:activeWritingStyle w:appName="MSWord" w:lang="fr-FR" w:vendorID="64" w:dllVersion="6" w:nlCheck="1" w:checkStyle="1"/>
  <w:activeWritingStyle w:appName="MSWord" w:lang="en-IE" w:vendorID="64" w:dllVersion="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E68"/>
    <w:rsid w:val="00001AC0"/>
    <w:rsid w:val="000035DC"/>
    <w:rsid w:val="00006A39"/>
    <w:rsid w:val="00007208"/>
    <w:rsid w:val="00007BC3"/>
    <w:rsid w:val="000264F8"/>
    <w:rsid w:val="0002734D"/>
    <w:rsid w:val="00034382"/>
    <w:rsid w:val="00043E2E"/>
    <w:rsid w:val="0004426B"/>
    <w:rsid w:val="00044C7D"/>
    <w:rsid w:val="00047704"/>
    <w:rsid w:val="00060AC8"/>
    <w:rsid w:val="00065ED8"/>
    <w:rsid w:val="000673A3"/>
    <w:rsid w:val="000679B6"/>
    <w:rsid w:val="000746B7"/>
    <w:rsid w:val="00075F83"/>
    <w:rsid w:val="00080001"/>
    <w:rsid w:val="00085B0D"/>
    <w:rsid w:val="000865F6"/>
    <w:rsid w:val="00092516"/>
    <w:rsid w:val="000A1924"/>
    <w:rsid w:val="000A3167"/>
    <w:rsid w:val="000A4127"/>
    <w:rsid w:val="000A55CF"/>
    <w:rsid w:val="000A6DA7"/>
    <w:rsid w:val="000B2663"/>
    <w:rsid w:val="000B52D5"/>
    <w:rsid w:val="000B64D1"/>
    <w:rsid w:val="000B7D01"/>
    <w:rsid w:val="000B7E68"/>
    <w:rsid w:val="000C014D"/>
    <w:rsid w:val="000C382A"/>
    <w:rsid w:val="000C4F31"/>
    <w:rsid w:val="000C5A3A"/>
    <w:rsid w:val="000D2711"/>
    <w:rsid w:val="000D3729"/>
    <w:rsid w:val="000D50EB"/>
    <w:rsid w:val="000D77F0"/>
    <w:rsid w:val="000F20A0"/>
    <w:rsid w:val="000F364A"/>
    <w:rsid w:val="000F57FB"/>
    <w:rsid w:val="000F5CEA"/>
    <w:rsid w:val="000F6819"/>
    <w:rsid w:val="000F6867"/>
    <w:rsid w:val="0010459D"/>
    <w:rsid w:val="00104B9B"/>
    <w:rsid w:val="001050B6"/>
    <w:rsid w:val="00106D28"/>
    <w:rsid w:val="00107713"/>
    <w:rsid w:val="001125F5"/>
    <w:rsid w:val="001272DA"/>
    <w:rsid w:val="00131BFC"/>
    <w:rsid w:val="001429B4"/>
    <w:rsid w:val="001436C1"/>
    <w:rsid w:val="0014391F"/>
    <w:rsid w:val="00147EAD"/>
    <w:rsid w:val="00152B37"/>
    <w:rsid w:val="00155FB4"/>
    <w:rsid w:val="00156360"/>
    <w:rsid w:val="00157117"/>
    <w:rsid w:val="00160430"/>
    <w:rsid w:val="00166AE1"/>
    <w:rsid w:val="001803E0"/>
    <w:rsid w:val="00183CD2"/>
    <w:rsid w:val="00185EF2"/>
    <w:rsid w:val="00186D02"/>
    <w:rsid w:val="0019023B"/>
    <w:rsid w:val="001944BE"/>
    <w:rsid w:val="00194A7C"/>
    <w:rsid w:val="00194C4B"/>
    <w:rsid w:val="00197DD6"/>
    <w:rsid w:val="001A47A0"/>
    <w:rsid w:val="001A7303"/>
    <w:rsid w:val="001B42A4"/>
    <w:rsid w:val="001B4617"/>
    <w:rsid w:val="001D215C"/>
    <w:rsid w:val="001D2646"/>
    <w:rsid w:val="001D397D"/>
    <w:rsid w:val="001D51A1"/>
    <w:rsid w:val="001D74EB"/>
    <w:rsid w:val="001E440E"/>
    <w:rsid w:val="001E4DE4"/>
    <w:rsid w:val="001E5451"/>
    <w:rsid w:val="001F1ED9"/>
    <w:rsid w:val="001F480C"/>
    <w:rsid w:val="00207155"/>
    <w:rsid w:val="002100F5"/>
    <w:rsid w:val="002102DE"/>
    <w:rsid w:val="00212DCE"/>
    <w:rsid w:val="0021434E"/>
    <w:rsid w:val="00214455"/>
    <w:rsid w:val="00217CB0"/>
    <w:rsid w:val="00224E4D"/>
    <w:rsid w:val="00226594"/>
    <w:rsid w:val="00234EC9"/>
    <w:rsid w:val="00235815"/>
    <w:rsid w:val="00236044"/>
    <w:rsid w:val="00243839"/>
    <w:rsid w:val="00243E87"/>
    <w:rsid w:val="002470EC"/>
    <w:rsid w:val="002474D0"/>
    <w:rsid w:val="002502F6"/>
    <w:rsid w:val="00254809"/>
    <w:rsid w:val="00260790"/>
    <w:rsid w:val="0026347B"/>
    <w:rsid w:val="0027063B"/>
    <w:rsid w:val="00274944"/>
    <w:rsid w:val="00276B49"/>
    <w:rsid w:val="002804B0"/>
    <w:rsid w:val="00290DF8"/>
    <w:rsid w:val="002A253A"/>
    <w:rsid w:val="002A2987"/>
    <w:rsid w:val="002A346F"/>
    <w:rsid w:val="002A5463"/>
    <w:rsid w:val="002B296D"/>
    <w:rsid w:val="002B3725"/>
    <w:rsid w:val="002B4015"/>
    <w:rsid w:val="002B48B6"/>
    <w:rsid w:val="002C3B4E"/>
    <w:rsid w:val="002D441D"/>
    <w:rsid w:val="002E09DE"/>
    <w:rsid w:val="002E181E"/>
    <w:rsid w:val="002E26A9"/>
    <w:rsid w:val="002E63EA"/>
    <w:rsid w:val="002F2547"/>
    <w:rsid w:val="002F2B2A"/>
    <w:rsid w:val="002F3080"/>
    <w:rsid w:val="002F519E"/>
    <w:rsid w:val="002F594D"/>
    <w:rsid w:val="002F6395"/>
    <w:rsid w:val="00303195"/>
    <w:rsid w:val="00303298"/>
    <w:rsid w:val="003060D0"/>
    <w:rsid w:val="00310511"/>
    <w:rsid w:val="00312F31"/>
    <w:rsid w:val="00313D7C"/>
    <w:rsid w:val="00315CFC"/>
    <w:rsid w:val="003161FC"/>
    <w:rsid w:val="00317592"/>
    <w:rsid w:val="003178F1"/>
    <w:rsid w:val="00317CCA"/>
    <w:rsid w:val="00321054"/>
    <w:rsid w:val="00322CAF"/>
    <w:rsid w:val="003274EE"/>
    <w:rsid w:val="003312A1"/>
    <w:rsid w:val="00331324"/>
    <w:rsid w:val="003327FD"/>
    <w:rsid w:val="0033564F"/>
    <w:rsid w:val="00335CC3"/>
    <w:rsid w:val="00337C43"/>
    <w:rsid w:val="00344168"/>
    <w:rsid w:val="00344EDD"/>
    <w:rsid w:val="003508EC"/>
    <w:rsid w:val="00351B27"/>
    <w:rsid w:val="003537D7"/>
    <w:rsid w:val="00362EC2"/>
    <w:rsid w:val="00363FB7"/>
    <w:rsid w:val="00370231"/>
    <w:rsid w:val="0037092C"/>
    <w:rsid w:val="00373D3B"/>
    <w:rsid w:val="0038012D"/>
    <w:rsid w:val="0039068E"/>
    <w:rsid w:val="00390970"/>
    <w:rsid w:val="00393781"/>
    <w:rsid w:val="00393967"/>
    <w:rsid w:val="00395E7E"/>
    <w:rsid w:val="003A46EB"/>
    <w:rsid w:val="003A5CE9"/>
    <w:rsid w:val="003A67AF"/>
    <w:rsid w:val="003B6E1F"/>
    <w:rsid w:val="003C0A31"/>
    <w:rsid w:val="003C2D97"/>
    <w:rsid w:val="003C399E"/>
    <w:rsid w:val="003D5732"/>
    <w:rsid w:val="003D6EA4"/>
    <w:rsid w:val="003E2CDA"/>
    <w:rsid w:val="003E3965"/>
    <w:rsid w:val="003E6099"/>
    <w:rsid w:val="003E7222"/>
    <w:rsid w:val="003F2A57"/>
    <w:rsid w:val="004004F5"/>
    <w:rsid w:val="00402ED7"/>
    <w:rsid w:val="00411916"/>
    <w:rsid w:val="00413EE3"/>
    <w:rsid w:val="004260C9"/>
    <w:rsid w:val="004345D6"/>
    <w:rsid w:val="0043530B"/>
    <w:rsid w:val="00435C46"/>
    <w:rsid w:val="0043680B"/>
    <w:rsid w:val="0044444A"/>
    <w:rsid w:val="00444748"/>
    <w:rsid w:val="00457084"/>
    <w:rsid w:val="00457AA4"/>
    <w:rsid w:val="00461B22"/>
    <w:rsid w:val="00472866"/>
    <w:rsid w:val="004728E3"/>
    <w:rsid w:val="00480CDC"/>
    <w:rsid w:val="00480D7E"/>
    <w:rsid w:val="00481DF3"/>
    <w:rsid w:val="00485BBB"/>
    <w:rsid w:val="00497189"/>
    <w:rsid w:val="00497B80"/>
    <w:rsid w:val="004A3EF2"/>
    <w:rsid w:val="004A48BC"/>
    <w:rsid w:val="004B1A2F"/>
    <w:rsid w:val="004B4009"/>
    <w:rsid w:val="004B672E"/>
    <w:rsid w:val="004C0E64"/>
    <w:rsid w:val="004C2F23"/>
    <w:rsid w:val="004C5D90"/>
    <w:rsid w:val="004C6C73"/>
    <w:rsid w:val="004C7DE3"/>
    <w:rsid w:val="004D00CD"/>
    <w:rsid w:val="004D453E"/>
    <w:rsid w:val="004D51A5"/>
    <w:rsid w:val="004D697F"/>
    <w:rsid w:val="004E3252"/>
    <w:rsid w:val="004E58B7"/>
    <w:rsid w:val="004F1683"/>
    <w:rsid w:val="004F7D1E"/>
    <w:rsid w:val="005074F7"/>
    <w:rsid w:val="0051712E"/>
    <w:rsid w:val="00521674"/>
    <w:rsid w:val="00525736"/>
    <w:rsid w:val="00526C9B"/>
    <w:rsid w:val="0053361F"/>
    <w:rsid w:val="00540CEC"/>
    <w:rsid w:val="00543BFF"/>
    <w:rsid w:val="0054661D"/>
    <w:rsid w:val="0054714E"/>
    <w:rsid w:val="00554392"/>
    <w:rsid w:val="00554F72"/>
    <w:rsid w:val="0055597C"/>
    <w:rsid w:val="00565945"/>
    <w:rsid w:val="00567A5C"/>
    <w:rsid w:val="00582317"/>
    <w:rsid w:val="005941E0"/>
    <w:rsid w:val="00596E5C"/>
    <w:rsid w:val="005978EF"/>
    <w:rsid w:val="005B4E75"/>
    <w:rsid w:val="005B6704"/>
    <w:rsid w:val="005B789D"/>
    <w:rsid w:val="005B79ED"/>
    <w:rsid w:val="005C0579"/>
    <w:rsid w:val="005C1FAB"/>
    <w:rsid w:val="005C3413"/>
    <w:rsid w:val="005C56FB"/>
    <w:rsid w:val="005D10F6"/>
    <w:rsid w:val="005D1F65"/>
    <w:rsid w:val="005D4DB8"/>
    <w:rsid w:val="005E0851"/>
    <w:rsid w:val="005E20F6"/>
    <w:rsid w:val="005E3B32"/>
    <w:rsid w:val="005E3C53"/>
    <w:rsid w:val="005F26FD"/>
    <w:rsid w:val="005F2A07"/>
    <w:rsid w:val="005F3B7F"/>
    <w:rsid w:val="0060064F"/>
    <w:rsid w:val="006015CD"/>
    <w:rsid w:val="006050F8"/>
    <w:rsid w:val="00606ABE"/>
    <w:rsid w:val="0061127B"/>
    <w:rsid w:val="006133BF"/>
    <w:rsid w:val="00621ADB"/>
    <w:rsid w:val="00624813"/>
    <w:rsid w:val="00637B3E"/>
    <w:rsid w:val="00654BDB"/>
    <w:rsid w:val="00657997"/>
    <w:rsid w:val="0066115D"/>
    <w:rsid w:val="0066337B"/>
    <w:rsid w:val="00671263"/>
    <w:rsid w:val="006731ED"/>
    <w:rsid w:val="00673B41"/>
    <w:rsid w:val="00675219"/>
    <w:rsid w:val="006805C7"/>
    <w:rsid w:val="006872F2"/>
    <w:rsid w:val="00697054"/>
    <w:rsid w:val="006A27B5"/>
    <w:rsid w:val="006B1A9B"/>
    <w:rsid w:val="006B4AC7"/>
    <w:rsid w:val="006C1D5B"/>
    <w:rsid w:val="006D1025"/>
    <w:rsid w:val="006E5267"/>
    <w:rsid w:val="007017ED"/>
    <w:rsid w:val="007029B4"/>
    <w:rsid w:val="0071171D"/>
    <w:rsid w:val="00715569"/>
    <w:rsid w:val="00723B68"/>
    <w:rsid w:val="0072636D"/>
    <w:rsid w:val="00726DEB"/>
    <w:rsid w:val="007366A7"/>
    <w:rsid w:val="00741094"/>
    <w:rsid w:val="00741CF8"/>
    <w:rsid w:val="00743895"/>
    <w:rsid w:val="007475EE"/>
    <w:rsid w:val="00747B7D"/>
    <w:rsid w:val="00761F23"/>
    <w:rsid w:val="00762AE5"/>
    <w:rsid w:val="00764D0E"/>
    <w:rsid w:val="007664C0"/>
    <w:rsid w:val="0076650A"/>
    <w:rsid w:val="00767A8F"/>
    <w:rsid w:val="00767E64"/>
    <w:rsid w:val="00770FC3"/>
    <w:rsid w:val="00772640"/>
    <w:rsid w:val="0077366A"/>
    <w:rsid w:val="00774F92"/>
    <w:rsid w:val="00775AEE"/>
    <w:rsid w:val="00781C7A"/>
    <w:rsid w:val="00783D76"/>
    <w:rsid w:val="007865F9"/>
    <w:rsid w:val="00786693"/>
    <w:rsid w:val="00786B0A"/>
    <w:rsid w:val="00787457"/>
    <w:rsid w:val="00796306"/>
    <w:rsid w:val="007A67BD"/>
    <w:rsid w:val="007B14CE"/>
    <w:rsid w:val="007B1670"/>
    <w:rsid w:val="007B7326"/>
    <w:rsid w:val="007B7F9B"/>
    <w:rsid w:val="007C4A1B"/>
    <w:rsid w:val="007C78AC"/>
    <w:rsid w:val="007D3611"/>
    <w:rsid w:val="007D3F41"/>
    <w:rsid w:val="007D4C6F"/>
    <w:rsid w:val="007F18A0"/>
    <w:rsid w:val="007F3466"/>
    <w:rsid w:val="007F43E9"/>
    <w:rsid w:val="007F75D1"/>
    <w:rsid w:val="00803ED6"/>
    <w:rsid w:val="00805469"/>
    <w:rsid w:val="00807AB1"/>
    <w:rsid w:val="00811BCE"/>
    <w:rsid w:val="0081434B"/>
    <w:rsid w:val="00814763"/>
    <w:rsid w:val="00820FB5"/>
    <w:rsid w:val="00824136"/>
    <w:rsid w:val="0082621E"/>
    <w:rsid w:val="00826526"/>
    <w:rsid w:val="008279B2"/>
    <w:rsid w:val="008428D1"/>
    <w:rsid w:val="00844FBC"/>
    <w:rsid w:val="00845D5E"/>
    <w:rsid w:val="008470CB"/>
    <w:rsid w:val="00852D46"/>
    <w:rsid w:val="0085372B"/>
    <w:rsid w:val="00855067"/>
    <w:rsid w:val="008561D9"/>
    <w:rsid w:val="0085721F"/>
    <w:rsid w:val="00862896"/>
    <w:rsid w:val="00866E33"/>
    <w:rsid w:val="00867078"/>
    <w:rsid w:val="008704BA"/>
    <w:rsid w:val="008722D5"/>
    <w:rsid w:val="00872750"/>
    <w:rsid w:val="00877EB0"/>
    <w:rsid w:val="00882EE9"/>
    <w:rsid w:val="0089223D"/>
    <w:rsid w:val="00895E1E"/>
    <w:rsid w:val="008A1A44"/>
    <w:rsid w:val="008A367C"/>
    <w:rsid w:val="008B03C6"/>
    <w:rsid w:val="008B0EB4"/>
    <w:rsid w:val="008C527C"/>
    <w:rsid w:val="008D131E"/>
    <w:rsid w:val="008D424E"/>
    <w:rsid w:val="008E33BA"/>
    <w:rsid w:val="008E3AB2"/>
    <w:rsid w:val="008E5536"/>
    <w:rsid w:val="008E6942"/>
    <w:rsid w:val="008E7FAA"/>
    <w:rsid w:val="008F24B5"/>
    <w:rsid w:val="00901059"/>
    <w:rsid w:val="009041FC"/>
    <w:rsid w:val="009111FB"/>
    <w:rsid w:val="0091320D"/>
    <w:rsid w:val="00916CF9"/>
    <w:rsid w:val="009203FE"/>
    <w:rsid w:val="00920BE1"/>
    <w:rsid w:val="00920C52"/>
    <w:rsid w:val="009214C7"/>
    <w:rsid w:val="009220A1"/>
    <w:rsid w:val="009249CD"/>
    <w:rsid w:val="00933D65"/>
    <w:rsid w:val="009379B0"/>
    <w:rsid w:val="0094093A"/>
    <w:rsid w:val="00943C73"/>
    <w:rsid w:val="009466EE"/>
    <w:rsid w:val="009525A6"/>
    <w:rsid w:val="009538C2"/>
    <w:rsid w:val="00954120"/>
    <w:rsid w:val="0095462F"/>
    <w:rsid w:val="009565D9"/>
    <w:rsid w:val="0095747B"/>
    <w:rsid w:val="009617F3"/>
    <w:rsid w:val="0096752C"/>
    <w:rsid w:val="00974973"/>
    <w:rsid w:val="00976DB9"/>
    <w:rsid w:val="00977D02"/>
    <w:rsid w:val="00980002"/>
    <w:rsid w:val="009814AF"/>
    <w:rsid w:val="00981982"/>
    <w:rsid w:val="0098427A"/>
    <w:rsid w:val="00984E86"/>
    <w:rsid w:val="00985675"/>
    <w:rsid w:val="00986CD8"/>
    <w:rsid w:val="0099175A"/>
    <w:rsid w:val="00994B05"/>
    <w:rsid w:val="00996B62"/>
    <w:rsid w:val="00997340"/>
    <w:rsid w:val="009A0404"/>
    <w:rsid w:val="009A2408"/>
    <w:rsid w:val="009A58BC"/>
    <w:rsid w:val="009C036E"/>
    <w:rsid w:val="009C564C"/>
    <w:rsid w:val="009C6E1D"/>
    <w:rsid w:val="009C7FAB"/>
    <w:rsid w:val="009D01B7"/>
    <w:rsid w:val="009D56EA"/>
    <w:rsid w:val="009E525C"/>
    <w:rsid w:val="009E597C"/>
    <w:rsid w:val="009E5F8D"/>
    <w:rsid w:val="009E6AF3"/>
    <w:rsid w:val="009F5472"/>
    <w:rsid w:val="00A01331"/>
    <w:rsid w:val="00A03022"/>
    <w:rsid w:val="00A04313"/>
    <w:rsid w:val="00A11C16"/>
    <w:rsid w:val="00A15379"/>
    <w:rsid w:val="00A1543A"/>
    <w:rsid w:val="00A210EE"/>
    <w:rsid w:val="00A2661F"/>
    <w:rsid w:val="00A41089"/>
    <w:rsid w:val="00A4470B"/>
    <w:rsid w:val="00A47DBA"/>
    <w:rsid w:val="00A525BB"/>
    <w:rsid w:val="00A54A48"/>
    <w:rsid w:val="00A5648D"/>
    <w:rsid w:val="00A62D27"/>
    <w:rsid w:val="00A64E4C"/>
    <w:rsid w:val="00A7245E"/>
    <w:rsid w:val="00A724BB"/>
    <w:rsid w:val="00A75802"/>
    <w:rsid w:val="00A77AB1"/>
    <w:rsid w:val="00A81461"/>
    <w:rsid w:val="00A82242"/>
    <w:rsid w:val="00A87BD0"/>
    <w:rsid w:val="00A93965"/>
    <w:rsid w:val="00A9658A"/>
    <w:rsid w:val="00A9673D"/>
    <w:rsid w:val="00A971C3"/>
    <w:rsid w:val="00AA75A0"/>
    <w:rsid w:val="00AB39D7"/>
    <w:rsid w:val="00AB6204"/>
    <w:rsid w:val="00AD5684"/>
    <w:rsid w:val="00AE0CD2"/>
    <w:rsid w:val="00AE3DCB"/>
    <w:rsid w:val="00AE49EC"/>
    <w:rsid w:val="00AE550F"/>
    <w:rsid w:val="00AF16E2"/>
    <w:rsid w:val="00AF2366"/>
    <w:rsid w:val="00AF32E6"/>
    <w:rsid w:val="00AF46EF"/>
    <w:rsid w:val="00B0398E"/>
    <w:rsid w:val="00B14004"/>
    <w:rsid w:val="00B23B02"/>
    <w:rsid w:val="00B270BE"/>
    <w:rsid w:val="00B32E12"/>
    <w:rsid w:val="00B34217"/>
    <w:rsid w:val="00B40448"/>
    <w:rsid w:val="00B450B4"/>
    <w:rsid w:val="00B47E40"/>
    <w:rsid w:val="00B5037F"/>
    <w:rsid w:val="00B50D21"/>
    <w:rsid w:val="00B5137B"/>
    <w:rsid w:val="00B531D5"/>
    <w:rsid w:val="00B57A88"/>
    <w:rsid w:val="00B57AD7"/>
    <w:rsid w:val="00B611C0"/>
    <w:rsid w:val="00B6211C"/>
    <w:rsid w:val="00B627EC"/>
    <w:rsid w:val="00B647F5"/>
    <w:rsid w:val="00B70649"/>
    <w:rsid w:val="00B85EB3"/>
    <w:rsid w:val="00B9049E"/>
    <w:rsid w:val="00B932F5"/>
    <w:rsid w:val="00B9485B"/>
    <w:rsid w:val="00B960FE"/>
    <w:rsid w:val="00B96790"/>
    <w:rsid w:val="00B97B13"/>
    <w:rsid w:val="00BB0952"/>
    <w:rsid w:val="00BB1845"/>
    <w:rsid w:val="00BB1E9B"/>
    <w:rsid w:val="00BB6CF8"/>
    <w:rsid w:val="00BC02EE"/>
    <w:rsid w:val="00BD6488"/>
    <w:rsid w:val="00BE6017"/>
    <w:rsid w:val="00BE6DD6"/>
    <w:rsid w:val="00BE70E5"/>
    <w:rsid w:val="00BF388F"/>
    <w:rsid w:val="00C027B9"/>
    <w:rsid w:val="00C06ADD"/>
    <w:rsid w:val="00C0741B"/>
    <w:rsid w:val="00C1462E"/>
    <w:rsid w:val="00C16DA2"/>
    <w:rsid w:val="00C226B2"/>
    <w:rsid w:val="00C336D2"/>
    <w:rsid w:val="00C41ED5"/>
    <w:rsid w:val="00C50A98"/>
    <w:rsid w:val="00C50E24"/>
    <w:rsid w:val="00C522B7"/>
    <w:rsid w:val="00C54568"/>
    <w:rsid w:val="00C621B0"/>
    <w:rsid w:val="00C737E2"/>
    <w:rsid w:val="00C74587"/>
    <w:rsid w:val="00C74832"/>
    <w:rsid w:val="00C804E6"/>
    <w:rsid w:val="00C8232E"/>
    <w:rsid w:val="00C83E35"/>
    <w:rsid w:val="00C85C9E"/>
    <w:rsid w:val="00C879D5"/>
    <w:rsid w:val="00C9086D"/>
    <w:rsid w:val="00CA031B"/>
    <w:rsid w:val="00CA4820"/>
    <w:rsid w:val="00CA7771"/>
    <w:rsid w:val="00CB0ABB"/>
    <w:rsid w:val="00CB5092"/>
    <w:rsid w:val="00CC0B61"/>
    <w:rsid w:val="00CD4C31"/>
    <w:rsid w:val="00CD4C89"/>
    <w:rsid w:val="00CD62DF"/>
    <w:rsid w:val="00CE0AB3"/>
    <w:rsid w:val="00CE7750"/>
    <w:rsid w:val="00CE7C56"/>
    <w:rsid w:val="00CF0903"/>
    <w:rsid w:val="00CF42AA"/>
    <w:rsid w:val="00D01BEF"/>
    <w:rsid w:val="00D02FB5"/>
    <w:rsid w:val="00D02FE5"/>
    <w:rsid w:val="00D063A4"/>
    <w:rsid w:val="00D15AA9"/>
    <w:rsid w:val="00D168BF"/>
    <w:rsid w:val="00D22B49"/>
    <w:rsid w:val="00D249D6"/>
    <w:rsid w:val="00D2621D"/>
    <w:rsid w:val="00D26D83"/>
    <w:rsid w:val="00D27372"/>
    <w:rsid w:val="00D332FD"/>
    <w:rsid w:val="00D339CB"/>
    <w:rsid w:val="00D36AB6"/>
    <w:rsid w:val="00D4215E"/>
    <w:rsid w:val="00D4354D"/>
    <w:rsid w:val="00D43FCB"/>
    <w:rsid w:val="00D44956"/>
    <w:rsid w:val="00D536FA"/>
    <w:rsid w:val="00D557FC"/>
    <w:rsid w:val="00D574BC"/>
    <w:rsid w:val="00D614B6"/>
    <w:rsid w:val="00D62839"/>
    <w:rsid w:val="00D70008"/>
    <w:rsid w:val="00D71AF2"/>
    <w:rsid w:val="00D72A8F"/>
    <w:rsid w:val="00D8181C"/>
    <w:rsid w:val="00D8578A"/>
    <w:rsid w:val="00D87FC2"/>
    <w:rsid w:val="00D918FE"/>
    <w:rsid w:val="00D92421"/>
    <w:rsid w:val="00D93ABE"/>
    <w:rsid w:val="00D97F97"/>
    <w:rsid w:val="00DA06EC"/>
    <w:rsid w:val="00DA1D4F"/>
    <w:rsid w:val="00DA23F8"/>
    <w:rsid w:val="00DA37DE"/>
    <w:rsid w:val="00DA3ED7"/>
    <w:rsid w:val="00DA5A14"/>
    <w:rsid w:val="00DA7E3B"/>
    <w:rsid w:val="00DB09AF"/>
    <w:rsid w:val="00DC3BB8"/>
    <w:rsid w:val="00DD2363"/>
    <w:rsid w:val="00DD33D0"/>
    <w:rsid w:val="00DD4FA4"/>
    <w:rsid w:val="00DF1172"/>
    <w:rsid w:val="00DF1D00"/>
    <w:rsid w:val="00DF3A6E"/>
    <w:rsid w:val="00DF4F78"/>
    <w:rsid w:val="00E00661"/>
    <w:rsid w:val="00E00788"/>
    <w:rsid w:val="00E00969"/>
    <w:rsid w:val="00E20AFD"/>
    <w:rsid w:val="00E26001"/>
    <w:rsid w:val="00E263A2"/>
    <w:rsid w:val="00E32AAE"/>
    <w:rsid w:val="00E4220D"/>
    <w:rsid w:val="00E45A6E"/>
    <w:rsid w:val="00E50C28"/>
    <w:rsid w:val="00E52D4F"/>
    <w:rsid w:val="00E6009B"/>
    <w:rsid w:val="00E616E5"/>
    <w:rsid w:val="00E64AE1"/>
    <w:rsid w:val="00E66F2E"/>
    <w:rsid w:val="00E67E33"/>
    <w:rsid w:val="00E71252"/>
    <w:rsid w:val="00E72BF7"/>
    <w:rsid w:val="00E7393A"/>
    <w:rsid w:val="00E74B92"/>
    <w:rsid w:val="00E82C4C"/>
    <w:rsid w:val="00E93070"/>
    <w:rsid w:val="00E930EA"/>
    <w:rsid w:val="00EA0012"/>
    <w:rsid w:val="00EA26F4"/>
    <w:rsid w:val="00EA5DCE"/>
    <w:rsid w:val="00EA7FBF"/>
    <w:rsid w:val="00EB2192"/>
    <w:rsid w:val="00EB2AA5"/>
    <w:rsid w:val="00EB4137"/>
    <w:rsid w:val="00EB583F"/>
    <w:rsid w:val="00EB602C"/>
    <w:rsid w:val="00ED0788"/>
    <w:rsid w:val="00ED3443"/>
    <w:rsid w:val="00EE3A65"/>
    <w:rsid w:val="00EF12D0"/>
    <w:rsid w:val="00EF6D91"/>
    <w:rsid w:val="00F04E81"/>
    <w:rsid w:val="00F057D4"/>
    <w:rsid w:val="00F0799A"/>
    <w:rsid w:val="00F15EB2"/>
    <w:rsid w:val="00F16E0D"/>
    <w:rsid w:val="00F20097"/>
    <w:rsid w:val="00F20108"/>
    <w:rsid w:val="00F222BB"/>
    <w:rsid w:val="00F2433F"/>
    <w:rsid w:val="00F34A78"/>
    <w:rsid w:val="00F34DF9"/>
    <w:rsid w:val="00F374AE"/>
    <w:rsid w:val="00F41C71"/>
    <w:rsid w:val="00F41C84"/>
    <w:rsid w:val="00F44673"/>
    <w:rsid w:val="00F44C1D"/>
    <w:rsid w:val="00F458B3"/>
    <w:rsid w:val="00F478A5"/>
    <w:rsid w:val="00F52027"/>
    <w:rsid w:val="00F53887"/>
    <w:rsid w:val="00F56F09"/>
    <w:rsid w:val="00F64A5A"/>
    <w:rsid w:val="00F71648"/>
    <w:rsid w:val="00F7562E"/>
    <w:rsid w:val="00F7609E"/>
    <w:rsid w:val="00F80924"/>
    <w:rsid w:val="00F81A2E"/>
    <w:rsid w:val="00F8739E"/>
    <w:rsid w:val="00F92B7D"/>
    <w:rsid w:val="00F94BF7"/>
    <w:rsid w:val="00F96DF6"/>
    <w:rsid w:val="00FA08BB"/>
    <w:rsid w:val="00FA0FF3"/>
    <w:rsid w:val="00FA5135"/>
    <w:rsid w:val="00FA6824"/>
    <w:rsid w:val="00FB0404"/>
    <w:rsid w:val="00FB21D0"/>
    <w:rsid w:val="00FB2FCB"/>
    <w:rsid w:val="00FB34C5"/>
    <w:rsid w:val="00FB3B01"/>
    <w:rsid w:val="00FB6A54"/>
    <w:rsid w:val="00FB7896"/>
    <w:rsid w:val="00FC0929"/>
    <w:rsid w:val="00FD0837"/>
    <w:rsid w:val="00FD0E3A"/>
    <w:rsid w:val="00FD2A8B"/>
    <w:rsid w:val="00FD2BE3"/>
    <w:rsid w:val="00FE0A1D"/>
    <w:rsid w:val="00FE3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0BD7A5"/>
  <w15:chartTrackingRefBased/>
  <w15:docId w15:val="{3EAABC26-27D8-4025-9BB0-0FA62FB4A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568"/>
    <w:pPr>
      <w:ind w:left="1080"/>
    </w:pPr>
    <w:rPr>
      <w:rFonts w:ascii="Arial" w:hAnsi="Arial"/>
      <w:spacing w:val="-5"/>
      <w:lang w:val="en-GB"/>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ind w:left="0"/>
      <w:outlineLvl w:val="1"/>
    </w:pPr>
    <w:rPr>
      <w:u w:val="single"/>
    </w:rPr>
  </w:style>
  <w:style w:type="paragraph" w:styleId="Heading3">
    <w:name w:val="heading 3"/>
    <w:basedOn w:val="Normal"/>
    <w:next w:val="Normal"/>
    <w:qFormat/>
    <w:pPr>
      <w:keepNext/>
      <w:numPr>
        <w:numId w:val="1"/>
      </w:numPr>
      <w:outlineLvl w:val="2"/>
    </w:pPr>
    <w:rPr>
      <w:b/>
      <w:bCs/>
    </w:rPr>
  </w:style>
  <w:style w:type="paragraph" w:styleId="Heading4">
    <w:name w:val="heading 4"/>
    <w:basedOn w:val="Normal"/>
    <w:next w:val="Normal"/>
    <w:link w:val="Heading4Char"/>
    <w:qFormat/>
    <w:pPr>
      <w:keepNext/>
      <w:ind w:left="0"/>
      <w:outlineLvl w:val="3"/>
    </w:pPr>
    <w:rPr>
      <w:b/>
      <w:bCs/>
    </w:rPr>
  </w:style>
  <w:style w:type="paragraph" w:styleId="Heading5">
    <w:name w:val="heading 5"/>
    <w:basedOn w:val="Normal"/>
    <w:next w:val="Normal"/>
    <w:link w:val="Heading5Char"/>
    <w:semiHidden/>
    <w:unhideWhenUsed/>
    <w:qFormat/>
    <w:rsid w:val="005E3C5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pPr>
      <w:keepNext/>
      <w:keepLines/>
      <w:spacing w:line="220" w:lineRule="atLeast"/>
      <w:ind w:left="0"/>
    </w:pPr>
    <w:rPr>
      <w:rFonts w:ascii="Arial Black" w:hAnsi="Arial Black"/>
      <w:spacing w:val="-25"/>
      <w:kern w:val="28"/>
      <w:sz w:val="32"/>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pPr>
    <w:rPr>
      <w:rFonts w:ascii="Arial Black" w:hAnsi="Arial Black"/>
      <w:b/>
      <w:spacing w:val="-48"/>
      <w:kern w:val="28"/>
      <w:sz w:val="64"/>
    </w:rPr>
  </w:style>
  <w:style w:type="paragraph" w:customStyle="1" w:styleId="ReturnAddress">
    <w:name w:val="Return Address"/>
    <w:basedOn w:val="Normal"/>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ind w:left="720" w:hanging="720"/>
    </w:pPr>
  </w:style>
  <w:style w:type="paragraph" w:styleId="Header">
    <w:name w:val="header"/>
    <w:basedOn w:val="Normal"/>
    <w:pPr>
      <w:tabs>
        <w:tab w:val="center" w:pos="4320"/>
        <w:tab w:val="right" w:pos="8640"/>
      </w:tabs>
    </w:pPr>
  </w:style>
  <w:style w:type="character" w:styleId="CommentReference">
    <w:name w:val="annotation reference"/>
    <w:rsid w:val="00413EE3"/>
    <w:rPr>
      <w:sz w:val="16"/>
      <w:szCs w:val="16"/>
    </w:rPr>
  </w:style>
  <w:style w:type="paragraph" w:styleId="CommentText">
    <w:name w:val="annotation text"/>
    <w:basedOn w:val="Normal"/>
    <w:link w:val="CommentTextChar"/>
    <w:rsid w:val="00413EE3"/>
    <w:rPr>
      <w:lang w:val="x-none"/>
    </w:rPr>
  </w:style>
  <w:style w:type="character" w:customStyle="1" w:styleId="CommentTextChar">
    <w:name w:val="Comment Text Char"/>
    <w:link w:val="CommentText"/>
    <w:rsid w:val="00413EE3"/>
    <w:rPr>
      <w:rFonts w:ascii="Arial" w:hAnsi="Arial"/>
      <w:spacing w:val="-5"/>
      <w:lang w:eastAsia="en-US"/>
    </w:rPr>
  </w:style>
  <w:style w:type="paragraph" w:styleId="CommentSubject">
    <w:name w:val="annotation subject"/>
    <w:basedOn w:val="CommentText"/>
    <w:next w:val="CommentText"/>
    <w:link w:val="CommentSubjectChar"/>
    <w:rsid w:val="00413EE3"/>
    <w:rPr>
      <w:b/>
      <w:bCs/>
    </w:rPr>
  </w:style>
  <w:style w:type="character" w:customStyle="1" w:styleId="CommentSubjectChar">
    <w:name w:val="Comment Subject Char"/>
    <w:link w:val="CommentSubject"/>
    <w:rsid w:val="00413EE3"/>
    <w:rPr>
      <w:rFonts w:ascii="Arial" w:hAnsi="Arial"/>
      <w:b/>
      <w:bCs/>
      <w:spacing w:val="-5"/>
      <w:lang w:eastAsia="en-US"/>
    </w:rPr>
  </w:style>
  <w:style w:type="paragraph" w:styleId="ListParagraph">
    <w:name w:val="List Paragraph"/>
    <w:basedOn w:val="Normal"/>
    <w:autoRedefine/>
    <w:uiPriority w:val="34"/>
    <w:qFormat/>
    <w:rsid w:val="00243839"/>
    <w:pPr>
      <w:spacing w:after="200"/>
      <w:ind w:left="0"/>
      <w:contextualSpacing/>
    </w:pPr>
    <w:rPr>
      <w:rFonts w:ascii="Calibri" w:eastAsia="Calibri" w:hAnsi="Calibri"/>
      <w:b/>
      <w:spacing w:val="0"/>
      <w:sz w:val="28"/>
      <w:szCs w:val="28"/>
      <w:lang w:val="en-US"/>
    </w:rPr>
  </w:style>
  <w:style w:type="table" w:styleId="TableGrid">
    <w:name w:val="Table Grid"/>
    <w:basedOn w:val="TableNormal"/>
    <w:uiPriority w:val="39"/>
    <w:rsid w:val="00CF090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50C28"/>
    <w:rPr>
      <w:rFonts w:ascii="Arial" w:hAnsi="Arial"/>
      <w:spacing w:val="-5"/>
      <w:lang w:val="en-GB"/>
    </w:rPr>
  </w:style>
  <w:style w:type="character" w:customStyle="1" w:styleId="FooterChar">
    <w:name w:val="Footer Char"/>
    <w:link w:val="Footer"/>
    <w:uiPriority w:val="99"/>
    <w:rsid w:val="00481DF3"/>
    <w:rPr>
      <w:rFonts w:ascii="Arial" w:hAnsi="Arial"/>
      <w:spacing w:val="-5"/>
      <w:lang w:eastAsia="en-US"/>
    </w:rPr>
  </w:style>
  <w:style w:type="paragraph" w:styleId="BodyTextIndent3">
    <w:name w:val="Body Text Indent 3"/>
    <w:basedOn w:val="Normal"/>
    <w:link w:val="BodyTextIndent3Char"/>
    <w:rsid w:val="00FB6A54"/>
    <w:pPr>
      <w:spacing w:after="120"/>
      <w:ind w:left="360"/>
    </w:pPr>
    <w:rPr>
      <w:sz w:val="16"/>
      <w:szCs w:val="16"/>
    </w:rPr>
  </w:style>
  <w:style w:type="character" w:customStyle="1" w:styleId="BodyTextIndent3Char">
    <w:name w:val="Body Text Indent 3 Char"/>
    <w:link w:val="BodyTextIndent3"/>
    <w:rsid w:val="00FB6A54"/>
    <w:rPr>
      <w:rFonts w:ascii="Arial" w:hAnsi="Arial"/>
      <w:spacing w:val="-5"/>
      <w:sz w:val="16"/>
      <w:szCs w:val="16"/>
      <w:lang w:val="en-GB"/>
    </w:rPr>
  </w:style>
  <w:style w:type="paragraph" w:styleId="EndnoteText">
    <w:name w:val="endnote text"/>
    <w:basedOn w:val="Normal"/>
    <w:link w:val="EndnoteTextChar"/>
    <w:rsid w:val="00303298"/>
  </w:style>
  <w:style w:type="character" w:customStyle="1" w:styleId="EndnoteTextChar">
    <w:name w:val="Endnote Text Char"/>
    <w:link w:val="EndnoteText"/>
    <w:rsid w:val="00303298"/>
    <w:rPr>
      <w:rFonts w:ascii="Arial" w:hAnsi="Arial"/>
      <w:spacing w:val="-5"/>
      <w:lang w:eastAsia="en-US"/>
    </w:rPr>
  </w:style>
  <w:style w:type="character" w:styleId="EndnoteReference">
    <w:name w:val="endnote reference"/>
    <w:rsid w:val="00303298"/>
    <w:rPr>
      <w:vertAlign w:val="superscript"/>
    </w:rPr>
  </w:style>
  <w:style w:type="paragraph" w:styleId="FootnoteText">
    <w:name w:val="footnote text"/>
    <w:basedOn w:val="Normal"/>
    <w:link w:val="FootnoteTextChar"/>
    <w:rsid w:val="00303298"/>
  </w:style>
  <w:style w:type="character" w:customStyle="1" w:styleId="FootnoteTextChar">
    <w:name w:val="Footnote Text Char"/>
    <w:link w:val="FootnoteText"/>
    <w:rsid w:val="00303298"/>
    <w:rPr>
      <w:rFonts w:ascii="Arial" w:hAnsi="Arial"/>
      <w:spacing w:val="-5"/>
      <w:lang w:eastAsia="en-US"/>
    </w:rPr>
  </w:style>
  <w:style w:type="character" w:styleId="FootnoteReference">
    <w:name w:val="footnote reference"/>
    <w:rsid w:val="00303298"/>
    <w:rPr>
      <w:vertAlign w:val="superscript"/>
    </w:rPr>
  </w:style>
  <w:style w:type="character" w:customStyle="1" w:styleId="st">
    <w:name w:val="st"/>
    <w:rsid w:val="003E7222"/>
  </w:style>
  <w:style w:type="character" w:styleId="Emphasis">
    <w:name w:val="Emphasis"/>
    <w:uiPriority w:val="20"/>
    <w:qFormat/>
    <w:rsid w:val="003E7222"/>
    <w:rPr>
      <w:i/>
      <w:iCs/>
    </w:rPr>
  </w:style>
  <w:style w:type="table" w:customStyle="1" w:styleId="TableGrid1">
    <w:name w:val="Table Grid1"/>
    <w:basedOn w:val="TableNormal"/>
    <w:next w:val="TableGrid"/>
    <w:uiPriority w:val="39"/>
    <w:rsid w:val="007D3F41"/>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131BFC"/>
    <w:rPr>
      <w:rFonts w:ascii="Arial" w:hAnsi="Arial"/>
      <w:b/>
      <w:bCs/>
      <w:spacing w:val="-5"/>
      <w:lang w:val="en-GB"/>
    </w:rPr>
  </w:style>
  <w:style w:type="character" w:customStyle="1" w:styleId="Heading5Char">
    <w:name w:val="Heading 5 Char"/>
    <w:link w:val="Heading5"/>
    <w:semiHidden/>
    <w:rsid w:val="005E3C53"/>
    <w:rPr>
      <w:rFonts w:ascii="Calibri" w:eastAsia="Times New Roman" w:hAnsi="Calibri" w:cs="Times New Roman"/>
      <w:b/>
      <w:bCs/>
      <w:i/>
      <w:iCs/>
      <w:spacing w:val="-5"/>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4777">
      <w:bodyDiv w:val="1"/>
      <w:marLeft w:val="0"/>
      <w:marRight w:val="0"/>
      <w:marTop w:val="0"/>
      <w:marBottom w:val="0"/>
      <w:divBdr>
        <w:top w:val="none" w:sz="0" w:space="0" w:color="auto"/>
        <w:left w:val="none" w:sz="0" w:space="0" w:color="auto"/>
        <w:bottom w:val="none" w:sz="0" w:space="0" w:color="auto"/>
        <w:right w:val="none" w:sz="0" w:space="0" w:color="auto"/>
      </w:divBdr>
    </w:div>
    <w:div w:id="118308524">
      <w:bodyDiv w:val="1"/>
      <w:marLeft w:val="0"/>
      <w:marRight w:val="0"/>
      <w:marTop w:val="0"/>
      <w:marBottom w:val="0"/>
      <w:divBdr>
        <w:top w:val="none" w:sz="0" w:space="0" w:color="auto"/>
        <w:left w:val="none" w:sz="0" w:space="0" w:color="auto"/>
        <w:bottom w:val="none" w:sz="0" w:space="0" w:color="auto"/>
        <w:right w:val="none" w:sz="0" w:space="0" w:color="auto"/>
      </w:divBdr>
    </w:div>
    <w:div w:id="296255343">
      <w:bodyDiv w:val="1"/>
      <w:marLeft w:val="0"/>
      <w:marRight w:val="0"/>
      <w:marTop w:val="0"/>
      <w:marBottom w:val="0"/>
      <w:divBdr>
        <w:top w:val="none" w:sz="0" w:space="0" w:color="auto"/>
        <w:left w:val="none" w:sz="0" w:space="0" w:color="auto"/>
        <w:bottom w:val="none" w:sz="0" w:space="0" w:color="auto"/>
        <w:right w:val="none" w:sz="0" w:space="0" w:color="auto"/>
      </w:divBdr>
    </w:div>
    <w:div w:id="351808901">
      <w:bodyDiv w:val="1"/>
      <w:marLeft w:val="0"/>
      <w:marRight w:val="0"/>
      <w:marTop w:val="0"/>
      <w:marBottom w:val="0"/>
      <w:divBdr>
        <w:top w:val="none" w:sz="0" w:space="0" w:color="auto"/>
        <w:left w:val="none" w:sz="0" w:space="0" w:color="auto"/>
        <w:bottom w:val="none" w:sz="0" w:space="0" w:color="auto"/>
        <w:right w:val="none" w:sz="0" w:space="0" w:color="auto"/>
      </w:divBdr>
    </w:div>
    <w:div w:id="382602210">
      <w:bodyDiv w:val="1"/>
      <w:marLeft w:val="0"/>
      <w:marRight w:val="0"/>
      <w:marTop w:val="0"/>
      <w:marBottom w:val="0"/>
      <w:divBdr>
        <w:top w:val="none" w:sz="0" w:space="0" w:color="auto"/>
        <w:left w:val="none" w:sz="0" w:space="0" w:color="auto"/>
        <w:bottom w:val="none" w:sz="0" w:space="0" w:color="auto"/>
        <w:right w:val="none" w:sz="0" w:space="0" w:color="auto"/>
      </w:divBdr>
    </w:div>
    <w:div w:id="666712243">
      <w:bodyDiv w:val="1"/>
      <w:marLeft w:val="0"/>
      <w:marRight w:val="0"/>
      <w:marTop w:val="0"/>
      <w:marBottom w:val="0"/>
      <w:divBdr>
        <w:top w:val="none" w:sz="0" w:space="0" w:color="auto"/>
        <w:left w:val="none" w:sz="0" w:space="0" w:color="auto"/>
        <w:bottom w:val="none" w:sz="0" w:space="0" w:color="auto"/>
        <w:right w:val="none" w:sz="0" w:space="0" w:color="auto"/>
      </w:divBdr>
    </w:div>
    <w:div w:id="704138729">
      <w:bodyDiv w:val="1"/>
      <w:marLeft w:val="0"/>
      <w:marRight w:val="0"/>
      <w:marTop w:val="0"/>
      <w:marBottom w:val="0"/>
      <w:divBdr>
        <w:top w:val="none" w:sz="0" w:space="0" w:color="auto"/>
        <w:left w:val="none" w:sz="0" w:space="0" w:color="auto"/>
        <w:bottom w:val="none" w:sz="0" w:space="0" w:color="auto"/>
        <w:right w:val="none" w:sz="0" w:space="0" w:color="auto"/>
      </w:divBdr>
    </w:div>
    <w:div w:id="993678438">
      <w:bodyDiv w:val="1"/>
      <w:marLeft w:val="0"/>
      <w:marRight w:val="0"/>
      <w:marTop w:val="0"/>
      <w:marBottom w:val="0"/>
      <w:divBdr>
        <w:top w:val="none" w:sz="0" w:space="0" w:color="auto"/>
        <w:left w:val="none" w:sz="0" w:space="0" w:color="auto"/>
        <w:bottom w:val="none" w:sz="0" w:space="0" w:color="auto"/>
        <w:right w:val="none" w:sz="0" w:space="0" w:color="auto"/>
      </w:divBdr>
    </w:div>
    <w:div w:id="1027411482">
      <w:bodyDiv w:val="1"/>
      <w:marLeft w:val="0"/>
      <w:marRight w:val="0"/>
      <w:marTop w:val="0"/>
      <w:marBottom w:val="0"/>
      <w:divBdr>
        <w:top w:val="none" w:sz="0" w:space="0" w:color="auto"/>
        <w:left w:val="none" w:sz="0" w:space="0" w:color="auto"/>
        <w:bottom w:val="none" w:sz="0" w:space="0" w:color="auto"/>
        <w:right w:val="none" w:sz="0" w:space="0" w:color="auto"/>
      </w:divBdr>
    </w:div>
    <w:div w:id="1041713021">
      <w:bodyDiv w:val="1"/>
      <w:marLeft w:val="0"/>
      <w:marRight w:val="0"/>
      <w:marTop w:val="0"/>
      <w:marBottom w:val="0"/>
      <w:divBdr>
        <w:top w:val="none" w:sz="0" w:space="0" w:color="auto"/>
        <w:left w:val="none" w:sz="0" w:space="0" w:color="auto"/>
        <w:bottom w:val="none" w:sz="0" w:space="0" w:color="auto"/>
        <w:right w:val="none" w:sz="0" w:space="0" w:color="auto"/>
      </w:divBdr>
    </w:div>
    <w:div w:id="1148325844">
      <w:bodyDiv w:val="1"/>
      <w:marLeft w:val="0"/>
      <w:marRight w:val="0"/>
      <w:marTop w:val="0"/>
      <w:marBottom w:val="0"/>
      <w:divBdr>
        <w:top w:val="none" w:sz="0" w:space="0" w:color="auto"/>
        <w:left w:val="none" w:sz="0" w:space="0" w:color="auto"/>
        <w:bottom w:val="none" w:sz="0" w:space="0" w:color="auto"/>
        <w:right w:val="none" w:sz="0" w:space="0" w:color="auto"/>
      </w:divBdr>
    </w:div>
    <w:div w:id="1189373164">
      <w:bodyDiv w:val="1"/>
      <w:marLeft w:val="0"/>
      <w:marRight w:val="0"/>
      <w:marTop w:val="0"/>
      <w:marBottom w:val="0"/>
      <w:divBdr>
        <w:top w:val="none" w:sz="0" w:space="0" w:color="auto"/>
        <w:left w:val="none" w:sz="0" w:space="0" w:color="auto"/>
        <w:bottom w:val="none" w:sz="0" w:space="0" w:color="auto"/>
        <w:right w:val="none" w:sz="0" w:space="0" w:color="auto"/>
      </w:divBdr>
    </w:div>
    <w:div w:id="1303609222">
      <w:bodyDiv w:val="1"/>
      <w:marLeft w:val="0"/>
      <w:marRight w:val="0"/>
      <w:marTop w:val="0"/>
      <w:marBottom w:val="0"/>
      <w:divBdr>
        <w:top w:val="none" w:sz="0" w:space="0" w:color="auto"/>
        <w:left w:val="none" w:sz="0" w:space="0" w:color="auto"/>
        <w:bottom w:val="none" w:sz="0" w:space="0" w:color="auto"/>
        <w:right w:val="none" w:sz="0" w:space="0" w:color="auto"/>
      </w:divBdr>
    </w:div>
    <w:div w:id="1344823253">
      <w:bodyDiv w:val="1"/>
      <w:marLeft w:val="0"/>
      <w:marRight w:val="0"/>
      <w:marTop w:val="0"/>
      <w:marBottom w:val="0"/>
      <w:divBdr>
        <w:top w:val="none" w:sz="0" w:space="0" w:color="auto"/>
        <w:left w:val="none" w:sz="0" w:space="0" w:color="auto"/>
        <w:bottom w:val="none" w:sz="0" w:space="0" w:color="auto"/>
        <w:right w:val="none" w:sz="0" w:space="0" w:color="auto"/>
      </w:divBdr>
    </w:div>
    <w:div w:id="1354067249">
      <w:bodyDiv w:val="1"/>
      <w:marLeft w:val="0"/>
      <w:marRight w:val="0"/>
      <w:marTop w:val="0"/>
      <w:marBottom w:val="0"/>
      <w:divBdr>
        <w:top w:val="none" w:sz="0" w:space="0" w:color="auto"/>
        <w:left w:val="none" w:sz="0" w:space="0" w:color="auto"/>
        <w:bottom w:val="none" w:sz="0" w:space="0" w:color="auto"/>
        <w:right w:val="none" w:sz="0" w:space="0" w:color="auto"/>
      </w:divBdr>
    </w:div>
    <w:div w:id="1358504273">
      <w:bodyDiv w:val="1"/>
      <w:marLeft w:val="0"/>
      <w:marRight w:val="0"/>
      <w:marTop w:val="0"/>
      <w:marBottom w:val="0"/>
      <w:divBdr>
        <w:top w:val="none" w:sz="0" w:space="0" w:color="auto"/>
        <w:left w:val="none" w:sz="0" w:space="0" w:color="auto"/>
        <w:bottom w:val="none" w:sz="0" w:space="0" w:color="auto"/>
        <w:right w:val="none" w:sz="0" w:space="0" w:color="auto"/>
      </w:divBdr>
    </w:div>
    <w:div w:id="1366103239">
      <w:bodyDiv w:val="1"/>
      <w:marLeft w:val="0"/>
      <w:marRight w:val="0"/>
      <w:marTop w:val="0"/>
      <w:marBottom w:val="0"/>
      <w:divBdr>
        <w:top w:val="none" w:sz="0" w:space="0" w:color="auto"/>
        <w:left w:val="none" w:sz="0" w:space="0" w:color="auto"/>
        <w:bottom w:val="none" w:sz="0" w:space="0" w:color="auto"/>
        <w:right w:val="none" w:sz="0" w:space="0" w:color="auto"/>
      </w:divBdr>
    </w:div>
    <w:div w:id="1381124619">
      <w:bodyDiv w:val="1"/>
      <w:marLeft w:val="0"/>
      <w:marRight w:val="0"/>
      <w:marTop w:val="0"/>
      <w:marBottom w:val="0"/>
      <w:divBdr>
        <w:top w:val="none" w:sz="0" w:space="0" w:color="auto"/>
        <w:left w:val="none" w:sz="0" w:space="0" w:color="auto"/>
        <w:bottom w:val="none" w:sz="0" w:space="0" w:color="auto"/>
        <w:right w:val="none" w:sz="0" w:space="0" w:color="auto"/>
      </w:divBdr>
    </w:div>
    <w:div w:id="1406145940">
      <w:bodyDiv w:val="1"/>
      <w:marLeft w:val="0"/>
      <w:marRight w:val="0"/>
      <w:marTop w:val="0"/>
      <w:marBottom w:val="0"/>
      <w:divBdr>
        <w:top w:val="none" w:sz="0" w:space="0" w:color="auto"/>
        <w:left w:val="none" w:sz="0" w:space="0" w:color="auto"/>
        <w:bottom w:val="none" w:sz="0" w:space="0" w:color="auto"/>
        <w:right w:val="none" w:sz="0" w:space="0" w:color="auto"/>
      </w:divBdr>
    </w:div>
    <w:div w:id="1466385469">
      <w:bodyDiv w:val="1"/>
      <w:marLeft w:val="0"/>
      <w:marRight w:val="0"/>
      <w:marTop w:val="0"/>
      <w:marBottom w:val="0"/>
      <w:divBdr>
        <w:top w:val="none" w:sz="0" w:space="0" w:color="auto"/>
        <w:left w:val="none" w:sz="0" w:space="0" w:color="auto"/>
        <w:bottom w:val="none" w:sz="0" w:space="0" w:color="auto"/>
        <w:right w:val="none" w:sz="0" w:space="0" w:color="auto"/>
      </w:divBdr>
    </w:div>
    <w:div w:id="1587415830">
      <w:bodyDiv w:val="1"/>
      <w:marLeft w:val="0"/>
      <w:marRight w:val="0"/>
      <w:marTop w:val="0"/>
      <w:marBottom w:val="0"/>
      <w:divBdr>
        <w:top w:val="none" w:sz="0" w:space="0" w:color="auto"/>
        <w:left w:val="none" w:sz="0" w:space="0" w:color="auto"/>
        <w:bottom w:val="none" w:sz="0" w:space="0" w:color="auto"/>
        <w:right w:val="none" w:sz="0" w:space="0" w:color="auto"/>
      </w:divBdr>
    </w:div>
    <w:div w:id="1677030041">
      <w:bodyDiv w:val="1"/>
      <w:marLeft w:val="0"/>
      <w:marRight w:val="0"/>
      <w:marTop w:val="0"/>
      <w:marBottom w:val="0"/>
      <w:divBdr>
        <w:top w:val="none" w:sz="0" w:space="0" w:color="auto"/>
        <w:left w:val="none" w:sz="0" w:space="0" w:color="auto"/>
        <w:bottom w:val="none" w:sz="0" w:space="0" w:color="auto"/>
        <w:right w:val="none" w:sz="0" w:space="0" w:color="auto"/>
      </w:divBdr>
    </w:div>
    <w:div w:id="1689209536">
      <w:bodyDiv w:val="1"/>
      <w:marLeft w:val="0"/>
      <w:marRight w:val="0"/>
      <w:marTop w:val="0"/>
      <w:marBottom w:val="0"/>
      <w:divBdr>
        <w:top w:val="none" w:sz="0" w:space="0" w:color="auto"/>
        <w:left w:val="none" w:sz="0" w:space="0" w:color="auto"/>
        <w:bottom w:val="none" w:sz="0" w:space="0" w:color="auto"/>
        <w:right w:val="none" w:sz="0" w:space="0" w:color="auto"/>
      </w:divBdr>
    </w:div>
    <w:div w:id="1732383939">
      <w:bodyDiv w:val="1"/>
      <w:marLeft w:val="0"/>
      <w:marRight w:val="0"/>
      <w:marTop w:val="0"/>
      <w:marBottom w:val="0"/>
      <w:divBdr>
        <w:top w:val="none" w:sz="0" w:space="0" w:color="auto"/>
        <w:left w:val="none" w:sz="0" w:space="0" w:color="auto"/>
        <w:bottom w:val="none" w:sz="0" w:space="0" w:color="auto"/>
        <w:right w:val="none" w:sz="0" w:space="0" w:color="auto"/>
      </w:divBdr>
    </w:div>
    <w:div w:id="1785728555">
      <w:bodyDiv w:val="1"/>
      <w:marLeft w:val="0"/>
      <w:marRight w:val="0"/>
      <w:marTop w:val="0"/>
      <w:marBottom w:val="0"/>
      <w:divBdr>
        <w:top w:val="none" w:sz="0" w:space="0" w:color="auto"/>
        <w:left w:val="none" w:sz="0" w:space="0" w:color="auto"/>
        <w:bottom w:val="none" w:sz="0" w:space="0" w:color="auto"/>
        <w:right w:val="none" w:sz="0" w:space="0" w:color="auto"/>
      </w:divBdr>
    </w:div>
    <w:div w:id="1874805781">
      <w:bodyDiv w:val="1"/>
      <w:marLeft w:val="0"/>
      <w:marRight w:val="0"/>
      <w:marTop w:val="0"/>
      <w:marBottom w:val="0"/>
      <w:divBdr>
        <w:top w:val="none" w:sz="0" w:space="0" w:color="auto"/>
        <w:left w:val="none" w:sz="0" w:space="0" w:color="auto"/>
        <w:bottom w:val="none" w:sz="0" w:space="0" w:color="auto"/>
        <w:right w:val="none" w:sz="0" w:space="0" w:color="auto"/>
      </w:divBdr>
    </w:div>
    <w:div w:id="1942107439">
      <w:bodyDiv w:val="1"/>
      <w:marLeft w:val="0"/>
      <w:marRight w:val="0"/>
      <w:marTop w:val="0"/>
      <w:marBottom w:val="0"/>
      <w:divBdr>
        <w:top w:val="none" w:sz="0" w:space="0" w:color="auto"/>
        <w:left w:val="none" w:sz="0" w:space="0" w:color="auto"/>
        <w:bottom w:val="none" w:sz="0" w:space="0" w:color="auto"/>
        <w:right w:val="none" w:sz="0" w:space="0" w:color="auto"/>
      </w:divBdr>
    </w:div>
    <w:div w:id="205141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nders@malariaconsortium.org" TargetMode="External"/><Relationship Id="rId18" Type="http://schemas.openxmlformats.org/officeDocument/2006/relationships/hyperlink" Target="https://www.malariaconsortium.org/gallery-file/02151052-91/malaria_consortium__modern_slavery_statement_201819.pdf" TargetMode="External"/><Relationship Id="rId3" Type="http://schemas.openxmlformats.org/officeDocument/2006/relationships/customXml" Target="../customXml/item3.xml"/><Relationship Id="rId21" Type="http://schemas.openxmlformats.org/officeDocument/2006/relationships/hyperlink" Target="http://www.un.org/womenwatch/daw/cedaw/committ.htm"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un.org/womenwatch/daw/cedaw/committ.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malariaconsortium.org/gallery-file/02151052-91/malaria_consortium__modern_slavery_statement_201819.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enders@malariaconsortium.org" TargetMode="External"/><Relationship Id="rId22" Type="http://schemas.openxmlformats.org/officeDocument/2006/relationships/hyperlink" Target="http://www.un.org/womenwatch/daw/cedaw/recom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46d9c23-33c1-4aaa-b610-0b49484beeba"/>
    <Last_x0020_Reviewed_x0020_Date xmlns="446d9c23-33c1-4aaa-b610-0b49484beeba">2019-12-03T00:00:00Z</Last_x0020_Reviewed_x0020_Date>
    <Policy_x0020_Document_x0020_Type xmlns="446d9c23-33c1-4aaa-b610-0b49484beeba">Template</Policy_x0020_Document_x0020_Type>
    <Function_x0028_s_x0029_ xmlns="446d9c23-33c1-4aaa-b610-0b49484beeba">Operations</Function_x0028_s_x0029_>
    <Location_x0028_s_x0029_ xmlns="446d9c23-33c1-4aaa-b610-0b49484beeba">
      <Value>Global</Value>
    </Location_x0028_s_x0029_>
    <Language_x0028_s_x0029_ xmlns="446d9c23-33c1-4aaa-b610-0b49484beeba">English</Language_x0028_s_x0029_>
    <Next_x0020_Review_x0020_Due xmlns="446d9c23-33c1-4aaa-b610-0b49484beeba">2020-12-03T00:00:00Z</Next_x0020_Review_x0020_Due>
    <Classification_x0028_s_x0029_ xmlns="446d9c23-33c1-4aaa-b610-0b49484beeba">Restricted Commercial</Classification_x0028_s_x0029_>
    <Last_x0020_Reviewer xmlns="446d9c23-33c1-4aaa-b610-0b49484beeba">
      <UserInfo>
        <DisplayName/>
        <AccountId>2092</AccountId>
        <AccountType/>
      </UserInfo>
    </Last_x0020_Reviewer>
    <Knowledge_x0020_Base_x0020_Status xmlns="446d9c23-33c1-4aaa-b610-0b49484beeba">Display in Knowledge Base for all users</Knowledge_x0020_Base_x0020_Status>
    <Reviewer xmlns="446d9c23-33c1-4aaa-b610-0b49484beeba">
      <UserInfo>
        <DisplayName/>
        <AccountId>2092</AccountId>
        <AccountType/>
      </UserInfo>
    </Review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alaria Consortium Policy Document" ma:contentTypeID="0x0101002594BFCD5940A544A82DF239D0A9E4640100BE8F1A143DD31F44BDF82D1907B095D2" ma:contentTypeVersion="33" ma:contentTypeDescription="Content type to control policy documents, inclusive of tagging and review fields." ma:contentTypeScope="" ma:versionID="8fc470f466fd27b15d6bea739f9aeab7">
  <xsd:schema xmlns:xsd="http://www.w3.org/2001/XMLSchema" xmlns:xs="http://www.w3.org/2001/XMLSchema" xmlns:p="http://schemas.microsoft.com/office/2006/metadata/properties" xmlns:ns2="446d9c23-33c1-4aaa-b610-0b49484beeba" xmlns:ns3="67d3868b-d347-455f-bd65-d45560be7807" targetNamespace="http://schemas.microsoft.com/office/2006/metadata/properties" ma:root="true" ma:fieldsID="8602dff2c23ce778eca91177bf51bf22" ns2:_="" ns3:_="">
    <xsd:import namespace="446d9c23-33c1-4aaa-b610-0b49484beeba"/>
    <xsd:import namespace="67d3868b-d347-455f-bd65-d45560be7807"/>
    <xsd:element name="properties">
      <xsd:complexType>
        <xsd:sequence>
          <xsd:element name="documentManagement">
            <xsd:complexType>
              <xsd:all>
                <xsd:element ref="ns2:Knowledge_x0020_Base_x0020_Status" minOccurs="0"/>
                <xsd:element ref="ns2:Last_x0020_Reviewed_x0020_Date"/>
                <xsd:element ref="ns2:Last_x0020_Reviewer"/>
                <xsd:element ref="ns2:Next_x0020_Review_x0020_Due"/>
                <xsd:element ref="ns2:Reviewer"/>
                <xsd:element ref="ns2:Policy_x0020_Document_x0020_Type" minOccurs="0"/>
                <xsd:element ref="ns2:Location_x0028_s_x0029_" minOccurs="0"/>
                <xsd:element ref="ns2:Function_x0028_s_x0029_" minOccurs="0"/>
                <xsd:element ref="ns2:Classification_x0028_s_x0029_" minOccurs="0"/>
                <xsd:element ref="ns2:Language_x0028_s_x0029_" minOccurs="0"/>
                <xsd:element ref="ns2:SharedWithUsers" minOccurs="0"/>
                <xsd:element ref="ns2:SharedWithDetails" minOccurs="0"/>
                <xsd:element ref="ns2:TaxCatchAllLabel" minOccurs="0"/>
                <xsd:element ref="ns2:TaxCatchAll"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d9c23-33c1-4aaa-b610-0b49484beeba" elementFormDefault="qualified">
    <xsd:import namespace="http://schemas.microsoft.com/office/2006/documentManagement/types"/>
    <xsd:import namespace="http://schemas.microsoft.com/office/infopath/2007/PartnerControls"/>
    <xsd:element name="Knowledge_x0020_Base_x0020_Status" ma:index="2" nillable="true" ma:displayName="Knowledge Base Status" ma:default="Do not display in Knowledge Base" ma:format="Dropdown" ma:internalName="Knowledge_x0020_Base_x0020_Status">
      <xsd:simpleType>
        <xsd:restriction base="dms:Choice">
          <xsd:enumeration value="Do not display in Knowledge Base"/>
          <xsd:enumeration value="Display in Knowledge Base only for permitted users"/>
          <xsd:enumeration value="Display in Knowledge Base for all users"/>
        </xsd:restriction>
      </xsd:simpleType>
    </xsd:element>
    <xsd:element name="Last_x0020_Reviewed_x0020_Date" ma:index="3" ma:displayName="Last Reviewed Date" ma:format="DateOnly" ma:internalName="Last_x0020_Reviewed_x0020_Date" ma:readOnly="false">
      <xsd:simpleType>
        <xsd:restriction base="dms:DateTime"/>
      </xsd:simpleType>
    </xsd:element>
    <xsd:element name="Last_x0020_Reviewer" ma:index="4" ma:displayName="Last Reviewer" ma:list="UserInfo" ma:SharePointGroup="0" ma:internalName="Last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ext_x0020_Review_x0020_Due" ma:index="5" ma:displayName="Next Review Due" ma:format="DateOnly" ma:internalName="Next_x0020_Review_x0020_Due" ma:readOnly="false">
      <xsd:simpleType>
        <xsd:restriction base="dms:DateTime"/>
      </xsd:simpleType>
    </xsd:element>
    <xsd:element name="Reviewer" ma:index="6" ma:displayName="Reviewer"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licy_x0020_Document_x0020_Type" ma:index="7" nillable="true" ma:displayName="Policy Document Type" ma:format="Dropdown" ma:internalName="Policy_x0020_Document_x0020_Type">
      <xsd:simpleType>
        <xsd:restriction base="dms:Choice">
          <xsd:enumeration value="Approach Paper"/>
          <xsd:enumeration value="Form"/>
          <xsd:enumeration value="Image"/>
          <xsd:enumeration value="Guideline"/>
          <xsd:enumeration value="Manual"/>
          <xsd:enumeration value="Policy"/>
          <xsd:enumeration value="Process"/>
          <xsd:enumeration value="Template"/>
        </xsd:restriction>
      </xsd:simpleType>
    </xsd:element>
    <xsd:element name="Location_x0028_s_x0029_" ma:index="8" nillable="true" ma:displayName="Location(s)" ma:internalName="Location_x0028_s_x0029_">
      <xsd:complexType>
        <xsd:complexContent>
          <xsd:extension base="dms:MultiChoice">
            <xsd:sequence>
              <xsd:element name="Value" maxOccurs="unbounded" minOccurs="0" nillable="true">
                <xsd:simpleType>
                  <xsd:restriction base="dms:Choice">
                    <xsd:enumeration value="Africa"/>
                    <xsd:enumeration value="Africa Regional"/>
                    <xsd:enumeration value="Asia"/>
                    <xsd:enumeration value="Asia Regional"/>
                    <xsd:enumeration value="Burkina Faso"/>
                    <xsd:enumeration value="Cambodia"/>
                    <xsd:enumeration value="Chad"/>
                    <xsd:enumeration value="Ethiopia"/>
                    <xsd:enumeration value="Europe"/>
                    <xsd:enumeration value="Gambia"/>
                    <xsd:enumeration value="Ghana"/>
                    <xsd:enumeration value="Global"/>
                    <xsd:enumeration value="Guinea"/>
                    <xsd:enumeration value="Guinea-Bissau"/>
                    <xsd:enumeration value="Malawi"/>
                    <xsd:enumeration value="Mali"/>
                    <xsd:enumeration value="Mozambique"/>
                    <xsd:enumeration value="Myanmar"/>
                    <xsd:enumeration value="Nepal"/>
                    <xsd:enumeration value="Niger"/>
                    <xsd:enumeration value="Nigeria"/>
                    <xsd:enumeration value="North America"/>
                    <xsd:enumeration value="Senegal"/>
                    <xsd:enumeration value="South Sudan"/>
                    <xsd:enumeration value="Tanzania"/>
                    <xsd:enumeration value="Thailand"/>
                    <xsd:enumeration value="Uganda"/>
                    <xsd:enumeration value="UK"/>
                    <xsd:enumeration value="USA"/>
                    <xsd:enumeration value="Zambia"/>
                  </xsd:restriction>
                </xsd:simpleType>
              </xsd:element>
            </xsd:sequence>
          </xsd:extension>
        </xsd:complexContent>
      </xsd:complexType>
    </xsd:element>
    <xsd:element name="Function_x0028_s_x0029_" ma:index="9" nillable="true" ma:displayName="Function(s)" ma:format="Dropdown" ma:internalName="Function_x0028_s_x0029_">
      <xsd:simpleType>
        <xsd:restriction base="dms:Choice">
          <xsd:enumeration value="Business Development"/>
          <xsd:enumeration value="External Relations"/>
          <xsd:enumeration value="Finance"/>
          <xsd:enumeration value="General Management"/>
          <xsd:enumeration value="Global Management Group (GMG)"/>
          <xsd:enumeration value="Human Resources (HR)"/>
          <xsd:enumeration value="Information Technology (IT)"/>
          <xsd:enumeration value="Internal Audit"/>
          <xsd:enumeration value="Location Management"/>
          <xsd:enumeration value="Operations"/>
          <xsd:enumeration value="Organisation Wide"/>
          <xsd:enumeration value="Programme Management"/>
          <xsd:enumeration value="Technical"/>
          <xsd:enumeration value="Trustees"/>
        </xsd:restriction>
      </xsd:simpleType>
    </xsd:element>
    <xsd:element name="Classification_x0028_s_x0029_" ma:index="10" nillable="true" ma:displayName="Classification(s)" ma:format="Dropdown" ma:internalName="Classification_x0028_s_x0029_">
      <xsd:simpleType>
        <xsd:restriction base="dms:Choice">
          <xsd:enumeration value="Public"/>
          <xsd:enumeration value="Restricted Commercial"/>
          <xsd:enumeration value="Restricted Financial"/>
          <xsd:enumeration value="Restricted Personal Data (not staff)"/>
          <xsd:enumeration value="Restricted Sensitive Personal Information"/>
          <xsd:enumeration value="Restrictive Staff Records"/>
          <xsd:enumeration value="Restrictive Strategic"/>
        </xsd:restriction>
      </xsd:simpleType>
    </xsd:element>
    <xsd:element name="Language_x0028_s_x0029_" ma:index="11" nillable="true" ma:displayName="Language(s)" ma:format="Dropdown" ma:internalName="Language_x0028_s_x0029_">
      <xsd:simpleType>
        <xsd:restriction base="dms:Choice">
          <xsd:enumeration value="Arabic"/>
          <xsd:enumeration value="Burmese"/>
          <xsd:enumeration value="English"/>
          <xsd:enumeration value="French"/>
          <xsd:enumeration value="Khmer"/>
          <xsd:enumeration value="Portugese"/>
          <xsd:enumeration value="Spanish"/>
          <xsd:enumeration value="Thai"/>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Label" ma:index="16" nillable="true" ma:displayName="Taxonomy Catch All Column1" ma:description="" ma:hidden="true" ma:list="{2f3aa77b-467f-474c-b4cc-3733fce4533c}" ma:internalName="TaxCatchAllLabel" ma:readOnly="true" ma:showField="CatchAllDataLabel"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description="" ma:hidden="true" ma:list="{2f3aa77b-467f-474c-b4cc-3733fce4533c}" ma:internalName="TaxCatchAll" ma:showField="CatchAllData"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d3868b-d347-455f-bd65-d45560be7807"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814B2FE-C489-40D8-AA83-A0F77C6A5F9E}">
  <ds:schemaRefs>
    <ds:schemaRef ds:uri="http://schemas.microsoft.com/office/2006/metadata/properties"/>
    <ds:schemaRef ds:uri="http://schemas.microsoft.com/office/infopath/2007/PartnerControls"/>
    <ds:schemaRef ds:uri="446d9c23-33c1-4aaa-b610-0b49484beeba"/>
  </ds:schemaRefs>
</ds:datastoreItem>
</file>

<file path=customXml/itemProps2.xml><?xml version="1.0" encoding="utf-8"?>
<ds:datastoreItem xmlns:ds="http://schemas.openxmlformats.org/officeDocument/2006/customXml" ds:itemID="{90ADBBDC-F4B7-4177-81CD-43D20EF00FDE}">
  <ds:schemaRefs>
    <ds:schemaRef ds:uri="http://schemas.microsoft.com/sharepoint/v3/contenttype/forms"/>
  </ds:schemaRefs>
</ds:datastoreItem>
</file>

<file path=customXml/itemProps3.xml><?xml version="1.0" encoding="utf-8"?>
<ds:datastoreItem xmlns:ds="http://schemas.openxmlformats.org/officeDocument/2006/customXml" ds:itemID="{FFCDC666-62F5-440A-9893-C49AEA755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d9c23-33c1-4aaa-b610-0b49484beeba"/>
    <ds:schemaRef ds:uri="67d3868b-d347-455f-bd65-d45560be7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DDA3B9-2E34-4CB8-ADB9-5E821F244965}">
  <ds:schemaRefs>
    <ds:schemaRef ds:uri="http://schemas.openxmlformats.org/officeDocument/2006/bibliography"/>
  </ds:schemaRefs>
</ds:datastoreItem>
</file>

<file path=customXml/itemProps5.xml><?xml version="1.0" encoding="utf-8"?>
<ds:datastoreItem xmlns:ds="http://schemas.openxmlformats.org/officeDocument/2006/customXml" ds:itemID="{F67C5B33-E0F1-420C-B9DD-E45CEA3CDE5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8581</Words>
  <Characters>48645</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RFP Request for Proposal Sample</vt:lpstr>
    </vt:vector>
  </TitlesOfParts>
  <Company>Hewlett-Packard Company</Company>
  <LinksUpToDate>false</LinksUpToDate>
  <CharactersWithSpaces>57112</CharactersWithSpaces>
  <SharedDoc>false</SharedDoc>
  <HLinks>
    <vt:vector size="42" baseType="variant">
      <vt:variant>
        <vt:i4>589829</vt:i4>
      </vt:variant>
      <vt:variant>
        <vt:i4>18</vt:i4>
      </vt:variant>
      <vt:variant>
        <vt:i4>0</vt:i4>
      </vt:variant>
      <vt:variant>
        <vt:i4>5</vt:i4>
      </vt:variant>
      <vt:variant>
        <vt:lpwstr>http://www.un.org/womenwatch/daw/cedaw/recomm.htm</vt:lpwstr>
      </vt:variant>
      <vt:variant>
        <vt:lpwstr/>
      </vt:variant>
      <vt:variant>
        <vt:i4>3735590</vt:i4>
      </vt:variant>
      <vt:variant>
        <vt:i4>15</vt:i4>
      </vt:variant>
      <vt:variant>
        <vt:i4>0</vt:i4>
      </vt:variant>
      <vt:variant>
        <vt:i4>5</vt:i4>
      </vt:variant>
      <vt:variant>
        <vt:lpwstr>http://www.un.org/womenwatch/daw/cedaw/committ.htm</vt:lpwstr>
      </vt:variant>
      <vt:variant>
        <vt:lpwstr/>
      </vt:variant>
      <vt:variant>
        <vt:i4>3735590</vt:i4>
      </vt:variant>
      <vt:variant>
        <vt:i4>12</vt:i4>
      </vt:variant>
      <vt:variant>
        <vt:i4>0</vt:i4>
      </vt:variant>
      <vt:variant>
        <vt:i4>5</vt:i4>
      </vt:variant>
      <vt:variant>
        <vt:lpwstr>http://www.un.org/womenwatch/daw/cedaw/committ.htm</vt:lpwstr>
      </vt:variant>
      <vt:variant>
        <vt:lpwstr/>
      </vt:variant>
      <vt:variant>
        <vt:i4>3145830</vt:i4>
      </vt:variant>
      <vt:variant>
        <vt:i4>9</vt:i4>
      </vt:variant>
      <vt:variant>
        <vt:i4>0</vt:i4>
      </vt:variant>
      <vt:variant>
        <vt:i4>5</vt:i4>
      </vt:variant>
      <vt:variant>
        <vt:lpwstr>https://www.malariaconsortium.org/gallery-file/02151052-91/malaria_consortium__modern_slavery_statement_201819.pdf</vt:lpwstr>
      </vt:variant>
      <vt:variant>
        <vt:lpwstr/>
      </vt:variant>
      <vt:variant>
        <vt:i4>3145830</vt:i4>
      </vt:variant>
      <vt:variant>
        <vt:i4>6</vt:i4>
      </vt:variant>
      <vt:variant>
        <vt:i4>0</vt:i4>
      </vt:variant>
      <vt:variant>
        <vt:i4>5</vt:i4>
      </vt:variant>
      <vt:variant>
        <vt:lpwstr>https://www.malariaconsortium.org/gallery-file/02151052-91/malaria_consortium__modern_slavery_statement_201819.pdf</vt:lpwstr>
      </vt:variant>
      <vt:variant>
        <vt:lpwstr/>
      </vt:variant>
      <vt:variant>
        <vt:i4>1966127</vt:i4>
      </vt:variant>
      <vt:variant>
        <vt:i4>3</vt:i4>
      </vt:variant>
      <vt:variant>
        <vt:i4>0</vt:i4>
      </vt:variant>
      <vt:variant>
        <vt:i4>5</vt:i4>
      </vt:variant>
      <vt:variant>
        <vt:lpwstr>mailto:tenders@malariaconsortium.org</vt:lpwstr>
      </vt:variant>
      <vt:variant>
        <vt:lpwstr/>
      </vt:variant>
      <vt:variant>
        <vt:i4>1966127</vt:i4>
      </vt:variant>
      <vt:variant>
        <vt:i4>0</vt:i4>
      </vt:variant>
      <vt:variant>
        <vt:i4>0</vt:i4>
      </vt:variant>
      <vt:variant>
        <vt:i4>5</vt:i4>
      </vt:variant>
      <vt:variant>
        <vt:lpwstr>mailto:tenders@malariaconsortium.org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Request for Proposal Sample</dc:title>
  <dc:subject/>
  <dc:creator>Alex Bornstein</dc:creator>
  <cp:keywords/>
  <cp:lastModifiedBy>Oluwole Odidi</cp:lastModifiedBy>
  <cp:revision>3</cp:revision>
  <cp:lastPrinted>2020-03-20T10:55:00Z</cp:lastPrinted>
  <dcterms:created xsi:type="dcterms:W3CDTF">2022-04-26T17:14:00Z</dcterms:created>
  <dcterms:modified xsi:type="dcterms:W3CDTF">2022-04-27T09:10:00Z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Reviewer">
    <vt:lpwstr>Andrew Parkes</vt:lpwstr>
  </property>
  <property fmtid="{D5CDD505-2E9C-101B-9397-08002B2CF9AE}" pid="3" name="display_urn:schemas-microsoft-com:office:office#Last_x0020_Reviewer">
    <vt:lpwstr>Andrew Parkes</vt:lpwstr>
  </property>
</Properties>
</file>