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EB8C3" w14:textId="77777777" w:rsidR="00E32AAE" w:rsidRPr="00E33D4A" w:rsidRDefault="00C73A37" w:rsidP="00FA6824">
      <w:pPr>
        <w:ind w:left="0"/>
        <w:rPr>
          <w:rFonts w:asciiTheme="minorHAnsi" w:hAnsiTheme="minorHAnsi" w:cstheme="minorHAnsi"/>
          <w:noProof/>
          <w:sz w:val="22"/>
          <w:szCs w:val="22"/>
        </w:rPr>
      </w:pPr>
      <w:r w:rsidRPr="00E33D4A">
        <w:rPr>
          <w:rFonts w:asciiTheme="minorHAnsi" w:hAnsiTheme="minorHAnsi" w:cstheme="minorHAnsi"/>
          <w:noProof/>
          <w:sz w:val="22"/>
          <w:szCs w:val="22"/>
          <w:lang w:val="en-US"/>
        </w:rPr>
        <mc:AlternateContent>
          <mc:Choice Requires="wps">
            <w:drawing>
              <wp:anchor distT="45720" distB="45720" distL="114300" distR="114300" simplePos="0" relativeHeight="251657728" behindDoc="0" locked="0" layoutInCell="1" allowOverlap="1" wp14:anchorId="0F8BFBAC" wp14:editId="0842B062">
                <wp:simplePos x="0" y="0"/>
                <wp:positionH relativeFrom="column">
                  <wp:posOffset>4614545</wp:posOffset>
                </wp:positionH>
                <wp:positionV relativeFrom="paragraph">
                  <wp:posOffset>32385</wp:posOffset>
                </wp:positionV>
                <wp:extent cx="1577975" cy="262255"/>
                <wp:effectExtent l="127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C8D51" w14:textId="6CF53063" w:rsidR="006E2535" w:rsidRDefault="006F0970" w:rsidP="004F50CA">
                            <w:pPr>
                              <w:ind w:left="0"/>
                              <w:jc w:val="center"/>
                              <w:rPr>
                                <w:rFonts w:ascii="Calibri" w:hAnsi="Calibri"/>
                                <w:b/>
                                <w:bCs/>
                                <w:caps/>
                                <w:sz w:val="22"/>
                                <w:szCs w:val="22"/>
                              </w:rPr>
                            </w:pPr>
                            <w:r>
                              <w:rPr>
                                <w:rFonts w:ascii="Calibri" w:hAnsi="Calibri"/>
                                <w:b/>
                                <w:bCs/>
                                <w:caps/>
                                <w:sz w:val="22"/>
                                <w:szCs w:val="22"/>
                              </w:rPr>
                              <w:t>15</w:t>
                            </w:r>
                            <w:r w:rsidR="00DA14A9" w:rsidRPr="00DA14A9">
                              <w:rPr>
                                <w:rFonts w:ascii="Calibri" w:hAnsi="Calibri"/>
                                <w:b/>
                                <w:bCs/>
                                <w:caps/>
                                <w:sz w:val="22"/>
                                <w:szCs w:val="22"/>
                                <w:vertAlign w:val="superscript"/>
                              </w:rPr>
                              <w:t>th</w:t>
                            </w:r>
                            <w:r w:rsidR="00DA14A9">
                              <w:rPr>
                                <w:rFonts w:ascii="Calibri" w:hAnsi="Calibri"/>
                                <w:b/>
                                <w:bCs/>
                                <w:caps/>
                                <w:sz w:val="22"/>
                                <w:szCs w:val="22"/>
                              </w:rPr>
                              <w:t xml:space="preserve"> april </w:t>
                            </w:r>
                            <w:r w:rsidR="006E2535" w:rsidRPr="004F50CA">
                              <w:rPr>
                                <w:rFonts w:ascii="Calibri" w:hAnsi="Calibri"/>
                                <w:b/>
                                <w:bCs/>
                                <w:caps/>
                                <w:sz w:val="22"/>
                                <w:szCs w:val="22"/>
                              </w:rPr>
                              <w:t>202</w:t>
                            </w:r>
                            <w:r w:rsidR="00445B5B" w:rsidRPr="004F50CA">
                              <w:rPr>
                                <w:rFonts w:ascii="Calibri" w:hAnsi="Calibri"/>
                                <w:b/>
                                <w:bCs/>
                                <w:caps/>
                                <w:sz w:val="22"/>
                                <w:szCs w:val="22"/>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8BFBAC"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" filled="f" stroked="f">
                <v:textbox style="mso-fit-shape-to-text:t">
                  <w:txbxContent>
                    <w:p w14:paraId="4B3C8D51" w14:textId="6CF53063" w:rsidR="006E2535" w:rsidRDefault="006F0970" w:rsidP="004F50CA">
                      <w:pPr>
                        <w:ind w:left="0"/>
                        <w:jc w:val="center"/>
                        <w:rPr>
                          <w:rFonts w:ascii="Calibri" w:hAnsi="Calibri"/>
                          <w:b/>
                          <w:bCs/>
                          <w:caps/>
                          <w:sz w:val="22"/>
                          <w:szCs w:val="22"/>
                        </w:rPr>
                      </w:pPr>
                      <w:r>
                        <w:rPr>
                          <w:rFonts w:ascii="Calibri" w:hAnsi="Calibri"/>
                          <w:b/>
                          <w:bCs/>
                          <w:caps/>
                          <w:sz w:val="22"/>
                          <w:szCs w:val="22"/>
                        </w:rPr>
                        <w:t>15</w:t>
                      </w:r>
                      <w:r w:rsidR="00DA14A9" w:rsidRPr="00DA14A9">
                        <w:rPr>
                          <w:rFonts w:ascii="Calibri" w:hAnsi="Calibri"/>
                          <w:b/>
                          <w:bCs/>
                          <w:caps/>
                          <w:sz w:val="22"/>
                          <w:szCs w:val="22"/>
                          <w:vertAlign w:val="superscript"/>
                        </w:rPr>
                        <w:t>th</w:t>
                      </w:r>
                      <w:r w:rsidR="00DA14A9">
                        <w:rPr>
                          <w:rFonts w:ascii="Calibri" w:hAnsi="Calibri"/>
                          <w:b/>
                          <w:bCs/>
                          <w:caps/>
                          <w:sz w:val="22"/>
                          <w:szCs w:val="22"/>
                        </w:rPr>
                        <w:t xml:space="preserve"> april </w:t>
                      </w:r>
                      <w:r w:rsidR="006E2535" w:rsidRPr="004F50CA">
                        <w:rPr>
                          <w:rFonts w:ascii="Calibri" w:hAnsi="Calibri"/>
                          <w:b/>
                          <w:bCs/>
                          <w:caps/>
                          <w:sz w:val="22"/>
                          <w:szCs w:val="22"/>
                        </w:rPr>
                        <w:t>202</w:t>
                      </w:r>
                      <w:r w:rsidR="00445B5B" w:rsidRPr="004F50CA">
                        <w:rPr>
                          <w:rFonts w:ascii="Calibri" w:hAnsi="Calibri"/>
                          <w:b/>
                          <w:bCs/>
                          <w:caps/>
                          <w:sz w:val="22"/>
                          <w:szCs w:val="22"/>
                        </w:rPr>
                        <w:t>4</w:t>
                      </w:r>
                    </w:p>
                  </w:txbxContent>
                </v:textbox>
                <w10:wrap type="square"/>
              </v:shape>
            </w:pict>
          </mc:Fallback>
        </mc:AlternateContent>
      </w:r>
      <w:r w:rsidRPr="00E33D4A">
        <w:rPr>
          <w:rFonts w:asciiTheme="minorHAnsi" w:hAnsiTheme="minorHAnsi" w:cstheme="minorHAnsi"/>
          <w:noProof/>
          <w:sz w:val="22"/>
          <w:szCs w:val="22"/>
          <w:lang w:val="en-US"/>
        </w:rPr>
        <w:drawing>
          <wp:inline distT="0" distB="0" distL="0" distR="0" wp14:anchorId="01754A3D" wp14:editId="0BADC734">
            <wp:extent cx="207010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p>
    <w:p w14:paraId="5B62F34B" w14:textId="77777777" w:rsidR="000B7E68" w:rsidRPr="00E33D4A" w:rsidRDefault="00E32AAE" w:rsidP="00E32AAE">
      <w:pPr>
        <w:ind w:left="0" w:firstLine="720"/>
        <w:jc w:val="center"/>
        <w:rPr>
          <w:rFonts w:asciiTheme="minorHAnsi" w:hAnsiTheme="minorHAnsi" w:cstheme="minorHAnsi"/>
          <w:b/>
          <w:bCs/>
          <w:caps/>
          <w:sz w:val="22"/>
          <w:szCs w:val="22"/>
        </w:rPr>
      </w:pPr>
      <w:r w:rsidRPr="00E33D4A">
        <w:rPr>
          <w:rFonts w:asciiTheme="minorHAnsi" w:hAnsiTheme="minorHAnsi" w:cstheme="minorHAnsi"/>
          <w:b/>
          <w:bCs/>
          <w:caps/>
          <w:sz w:val="22"/>
          <w:szCs w:val="22"/>
        </w:rPr>
        <w:t>MALARIA CONSORTIUM</w:t>
      </w:r>
      <w:r w:rsidR="00F44C1D" w:rsidRPr="00E33D4A">
        <w:rPr>
          <w:rFonts w:asciiTheme="minorHAnsi" w:hAnsiTheme="minorHAnsi" w:cstheme="minorHAnsi"/>
          <w:b/>
          <w:bCs/>
          <w:caps/>
          <w:sz w:val="22"/>
          <w:szCs w:val="22"/>
        </w:rPr>
        <w:t xml:space="preserve"> </w:t>
      </w:r>
      <w:r w:rsidR="0027063B" w:rsidRPr="00E33D4A">
        <w:rPr>
          <w:rFonts w:asciiTheme="minorHAnsi" w:hAnsiTheme="minorHAnsi" w:cstheme="minorHAnsi"/>
          <w:b/>
          <w:bCs/>
          <w:caps/>
          <w:sz w:val="22"/>
          <w:szCs w:val="22"/>
        </w:rPr>
        <w:t>NIGERIA</w:t>
      </w:r>
    </w:p>
    <w:p w14:paraId="7E1C7802" w14:textId="77777777" w:rsidR="002F519E" w:rsidRPr="00E33D4A" w:rsidRDefault="002F519E" w:rsidP="00293B64">
      <w:pPr>
        <w:pBdr>
          <w:bottom w:val="single" w:sz="4" w:space="1" w:color="auto"/>
        </w:pBdr>
        <w:ind w:left="0"/>
        <w:rPr>
          <w:rFonts w:asciiTheme="minorHAnsi" w:hAnsiTheme="minorHAnsi" w:cstheme="minorHAnsi"/>
          <w:b/>
          <w:bCs/>
          <w:caps/>
          <w:sz w:val="22"/>
          <w:szCs w:val="22"/>
        </w:rPr>
      </w:pPr>
    </w:p>
    <w:p w14:paraId="2534D6EB" w14:textId="110952EE" w:rsidR="000B7E68" w:rsidRPr="00E33D4A" w:rsidRDefault="00A4470B" w:rsidP="00293B64">
      <w:pPr>
        <w:pBdr>
          <w:bottom w:val="single" w:sz="4" w:space="1" w:color="auto"/>
        </w:pBdr>
        <w:ind w:left="0"/>
        <w:jc w:val="center"/>
        <w:rPr>
          <w:rFonts w:asciiTheme="minorHAnsi" w:hAnsiTheme="minorHAnsi" w:cstheme="minorHAnsi"/>
          <w:b/>
          <w:bCs/>
          <w:caps/>
          <w:sz w:val="22"/>
          <w:szCs w:val="22"/>
        </w:rPr>
      </w:pPr>
      <w:r w:rsidRPr="00E33D4A">
        <w:rPr>
          <w:rFonts w:asciiTheme="minorHAnsi" w:hAnsiTheme="minorHAnsi" w:cstheme="minorHAnsi"/>
          <w:b/>
          <w:bCs/>
          <w:caps/>
          <w:sz w:val="22"/>
          <w:szCs w:val="22"/>
        </w:rPr>
        <w:t>Request for proposal (</w:t>
      </w:r>
      <w:r w:rsidR="00B50D21" w:rsidRPr="00E33D4A">
        <w:rPr>
          <w:rFonts w:asciiTheme="minorHAnsi" w:hAnsiTheme="minorHAnsi" w:cstheme="minorHAnsi"/>
          <w:b/>
          <w:bCs/>
          <w:caps/>
          <w:sz w:val="22"/>
          <w:szCs w:val="22"/>
        </w:rPr>
        <w:t>RFP</w:t>
      </w:r>
      <w:r w:rsidRPr="00E33D4A">
        <w:rPr>
          <w:rFonts w:asciiTheme="minorHAnsi" w:hAnsiTheme="minorHAnsi" w:cstheme="minorHAnsi"/>
          <w:b/>
          <w:bCs/>
          <w:caps/>
          <w:sz w:val="22"/>
          <w:szCs w:val="22"/>
        </w:rPr>
        <w:t>)</w:t>
      </w:r>
      <w:r w:rsidR="00B50D21" w:rsidRPr="00E33D4A">
        <w:rPr>
          <w:rFonts w:asciiTheme="minorHAnsi" w:hAnsiTheme="minorHAnsi" w:cstheme="minorHAnsi"/>
          <w:b/>
          <w:bCs/>
          <w:caps/>
          <w:sz w:val="22"/>
          <w:szCs w:val="22"/>
        </w:rPr>
        <w:t xml:space="preserve"> </w:t>
      </w:r>
      <w:r w:rsidR="000B7E68" w:rsidRPr="00E33D4A">
        <w:rPr>
          <w:rFonts w:asciiTheme="minorHAnsi" w:hAnsiTheme="minorHAnsi" w:cstheme="minorHAnsi"/>
          <w:b/>
          <w:bCs/>
          <w:caps/>
          <w:sz w:val="22"/>
          <w:szCs w:val="22"/>
        </w:rPr>
        <w:t>for</w:t>
      </w:r>
      <w:r w:rsidR="00F0494E" w:rsidRPr="00E33D4A">
        <w:rPr>
          <w:rFonts w:asciiTheme="minorHAnsi" w:eastAsia="Calibri" w:hAnsiTheme="minorHAnsi" w:cstheme="minorHAnsi"/>
          <w:b/>
          <w:spacing w:val="-4"/>
          <w:w w:val="95"/>
          <w:sz w:val="22"/>
          <w:szCs w:val="22"/>
        </w:rPr>
        <w:t xml:space="preserve"> THE SUPPLY OF </w:t>
      </w:r>
      <w:r w:rsidR="00784F1B">
        <w:rPr>
          <w:rFonts w:asciiTheme="minorHAnsi" w:eastAsia="Calibri" w:hAnsiTheme="minorHAnsi" w:cstheme="minorHAnsi"/>
          <w:b/>
          <w:spacing w:val="-4"/>
          <w:w w:val="95"/>
          <w:sz w:val="22"/>
          <w:szCs w:val="22"/>
        </w:rPr>
        <w:t xml:space="preserve">REAGENTS AND MATERIALS </w:t>
      </w:r>
      <w:r w:rsidR="00D9501A">
        <w:rPr>
          <w:rFonts w:asciiTheme="minorHAnsi" w:eastAsia="Calibri" w:hAnsiTheme="minorHAnsi" w:cstheme="minorHAnsi"/>
          <w:b/>
          <w:spacing w:val="-4"/>
          <w:w w:val="95"/>
          <w:sz w:val="22"/>
          <w:szCs w:val="22"/>
        </w:rPr>
        <w:t>FOR CHEMOPREVENTION EFFICACY STUDIES</w:t>
      </w:r>
      <w:r w:rsidR="00100EB4">
        <w:rPr>
          <w:rFonts w:asciiTheme="minorHAnsi" w:eastAsia="Calibri" w:hAnsiTheme="minorHAnsi" w:cstheme="minorHAnsi"/>
          <w:b/>
          <w:spacing w:val="-4"/>
          <w:w w:val="95"/>
          <w:sz w:val="22"/>
          <w:szCs w:val="22"/>
        </w:rPr>
        <w:t xml:space="preserve"> IN KWARA STATE, NIGERIA</w:t>
      </w:r>
      <w:r w:rsidR="00327626" w:rsidRPr="00E33D4A">
        <w:rPr>
          <w:rFonts w:asciiTheme="minorHAnsi" w:eastAsia="Calibri" w:hAnsiTheme="minorHAnsi" w:cstheme="minorHAnsi"/>
          <w:b/>
          <w:spacing w:val="-4"/>
          <w:w w:val="95"/>
          <w:sz w:val="22"/>
          <w:szCs w:val="22"/>
        </w:rPr>
        <w:t xml:space="preserve"> </w:t>
      </w:r>
      <w:r w:rsidR="008A4F8B" w:rsidRPr="00E33D4A">
        <w:rPr>
          <w:rFonts w:asciiTheme="minorHAnsi" w:eastAsia="Calibri" w:hAnsiTheme="minorHAnsi" w:cstheme="minorHAnsi"/>
          <w:b/>
          <w:spacing w:val="-4"/>
          <w:sz w:val="22"/>
          <w:szCs w:val="22"/>
        </w:rPr>
        <w:t>REF NO</w:t>
      </w:r>
      <w:r w:rsidR="00984E86" w:rsidRPr="00E33D4A">
        <w:rPr>
          <w:rFonts w:asciiTheme="minorHAnsi" w:eastAsia="Calibri" w:hAnsiTheme="minorHAnsi" w:cstheme="minorHAnsi"/>
          <w:b/>
          <w:spacing w:val="-4"/>
          <w:sz w:val="22"/>
          <w:szCs w:val="22"/>
        </w:rPr>
        <w:t xml:space="preserve">: </w:t>
      </w:r>
      <w:r w:rsidR="00BE061B" w:rsidRPr="00BE061B">
        <w:rPr>
          <w:rFonts w:asciiTheme="minorHAnsi" w:eastAsia="Calibri" w:hAnsiTheme="minorHAnsi" w:cstheme="minorHAnsi"/>
          <w:b/>
          <w:spacing w:val="-4"/>
          <w:sz w:val="22"/>
          <w:szCs w:val="22"/>
        </w:rPr>
        <w:t>MC-NG-SMC-ABJ-2024-00</w:t>
      </w:r>
      <w:r w:rsidR="00BE061B">
        <w:rPr>
          <w:rFonts w:asciiTheme="minorHAnsi" w:eastAsia="Calibri" w:hAnsiTheme="minorHAnsi" w:cstheme="minorHAnsi"/>
          <w:b/>
          <w:spacing w:val="-4"/>
          <w:sz w:val="22"/>
          <w:szCs w:val="22"/>
        </w:rPr>
        <w:t>3</w:t>
      </w:r>
      <w:r w:rsidR="00F0494E" w:rsidRPr="00E33D4A">
        <w:rPr>
          <w:rFonts w:asciiTheme="minorHAnsi" w:eastAsia="Calibri" w:hAnsiTheme="minorHAnsi" w:cstheme="minorHAnsi"/>
          <w:b/>
          <w:spacing w:val="-4"/>
          <w:sz w:val="22"/>
          <w:szCs w:val="22"/>
        </w:rPr>
        <w:t>-</w:t>
      </w:r>
      <w:r w:rsidR="00BE061B">
        <w:rPr>
          <w:rFonts w:asciiTheme="minorHAnsi" w:eastAsia="Calibri" w:hAnsiTheme="minorHAnsi" w:cstheme="minorHAnsi"/>
          <w:b/>
          <w:spacing w:val="-4"/>
          <w:sz w:val="22"/>
          <w:szCs w:val="22"/>
        </w:rPr>
        <w:t>REAGENTS.</w:t>
      </w:r>
    </w:p>
    <w:p w14:paraId="7725C850" w14:textId="77777777" w:rsidR="002F519E" w:rsidRPr="00E33D4A" w:rsidRDefault="002F519E">
      <w:pPr>
        <w:ind w:left="0"/>
        <w:rPr>
          <w:rFonts w:asciiTheme="minorHAnsi" w:hAnsiTheme="minorHAnsi" w:cstheme="minorHAnsi"/>
          <w:b/>
          <w:sz w:val="22"/>
          <w:szCs w:val="22"/>
        </w:rPr>
      </w:pPr>
    </w:p>
    <w:p w14:paraId="7F82A82F" w14:textId="77777777" w:rsidR="000B7E68" w:rsidRPr="00E33D4A" w:rsidRDefault="000B7E68" w:rsidP="00481A98">
      <w:pPr>
        <w:ind w:left="0"/>
        <w:jc w:val="both"/>
        <w:rPr>
          <w:rFonts w:asciiTheme="minorHAnsi" w:hAnsiTheme="minorHAnsi" w:cstheme="minorHAnsi"/>
          <w:b/>
          <w:sz w:val="22"/>
          <w:szCs w:val="22"/>
        </w:rPr>
      </w:pPr>
      <w:r w:rsidRPr="00E33D4A">
        <w:rPr>
          <w:rFonts w:asciiTheme="minorHAnsi" w:hAnsiTheme="minorHAnsi" w:cstheme="minorHAnsi"/>
          <w:b/>
          <w:sz w:val="22"/>
          <w:szCs w:val="22"/>
        </w:rPr>
        <w:t>SPECIFICATIONS AND INSTRUCTIONS TO BIDDERS</w:t>
      </w:r>
    </w:p>
    <w:p w14:paraId="527B0E7B" w14:textId="77777777" w:rsidR="000B7E68" w:rsidRPr="00E33D4A" w:rsidRDefault="000B7E68" w:rsidP="00481A98">
      <w:pPr>
        <w:ind w:left="0"/>
        <w:jc w:val="both"/>
        <w:rPr>
          <w:rFonts w:asciiTheme="minorHAnsi" w:hAnsiTheme="minorHAnsi" w:cstheme="minorHAnsi"/>
          <w:sz w:val="22"/>
          <w:szCs w:val="22"/>
        </w:rPr>
      </w:pPr>
    </w:p>
    <w:p w14:paraId="55E764D1" w14:textId="77777777" w:rsidR="000B7E68" w:rsidRPr="00E33D4A" w:rsidRDefault="00E32AAE" w:rsidP="00481A98">
      <w:pPr>
        <w:pStyle w:val="Heading4"/>
        <w:tabs>
          <w:tab w:val="left" w:pos="426"/>
        </w:tabs>
        <w:ind w:left="426" w:hanging="426"/>
        <w:jc w:val="both"/>
        <w:rPr>
          <w:rFonts w:asciiTheme="minorHAnsi" w:hAnsiTheme="minorHAnsi" w:cstheme="minorHAnsi"/>
          <w:sz w:val="22"/>
          <w:szCs w:val="22"/>
        </w:rPr>
      </w:pPr>
      <w:r w:rsidRPr="00E33D4A">
        <w:rPr>
          <w:rFonts w:asciiTheme="minorHAnsi" w:hAnsiTheme="minorHAnsi" w:cstheme="minorHAnsi"/>
          <w:sz w:val="22"/>
          <w:szCs w:val="22"/>
        </w:rPr>
        <w:t xml:space="preserve">Malaria Consortium </w:t>
      </w:r>
    </w:p>
    <w:p w14:paraId="2913817D" w14:textId="77777777" w:rsidR="000B7E68" w:rsidRPr="00E33D4A" w:rsidRDefault="000B7E68" w:rsidP="00481A98">
      <w:pPr>
        <w:ind w:left="0"/>
        <w:jc w:val="both"/>
        <w:rPr>
          <w:rFonts w:asciiTheme="minorHAnsi" w:hAnsiTheme="minorHAnsi" w:cstheme="minorHAnsi"/>
          <w:sz w:val="22"/>
          <w:szCs w:val="22"/>
        </w:rPr>
      </w:pPr>
    </w:p>
    <w:p w14:paraId="6C5B70E6" w14:textId="77777777" w:rsidR="000B7E68" w:rsidRPr="00E33D4A" w:rsidRDefault="00B14004" w:rsidP="00481A98">
      <w:pPr>
        <w:ind w:left="0"/>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 xml:space="preserve">Malaria </w:t>
      </w:r>
      <w:r w:rsidR="00B85EB3" w:rsidRPr="00E33D4A">
        <w:rPr>
          <w:rFonts w:asciiTheme="minorHAnsi" w:eastAsia="Calibri" w:hAnsiTheme="minorHAnsi" w:cstheme="minorHAnsi"/>
          <w:spacing w:val="0"/>
          <w:sz w:val="22"/>
          <w:szCs w:val="22"/>
        </w:rPr>
        <w:t>Consortium is</w:t>
      </w:r>
      <w:r w:rsidRPr="00E33D4A">
        <w:rPr>
          <w:rFonts w:asciiTheme="minorHAnsi" w:eastAsia="Calibri" w:hAnsiTheme="minorHAnsi" w:cstheme="minorHAnsi"/>
          <w:spacing w:val="0"/>
          <w:sz w:val="22"/>
          <w:szCs w:val="22"/>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E33D4A">
        <w:rPr>
          <w:rFonts w:asciiTheme="minorHAnsi" w:eastAsia="Calibri" w:hAnsiTheme="minorHAnsi" w:cstheme="minorHAnsi"/>
          <w:spacing w:val="0"/>
          <w:sz w:val="22"/>
          <w:szCs w:val="22"/>
        </w:rPr>
        <w:t>.</w:t>
      </w:r>
      <w:r w:rsidR="00373D3B" w:rsidRPr="00E33D4A">
        <w:rPr>
          <w:rFonts w:asciiTheme="minorHAnsi" w:eastAsia="Calibri" w:hAnsiTheme="minorHAnsi" w:cstheme="minorHAnsi"/>
          <w:spacing w:val="0"/>
          <w:sz w:val="22"/>
          <w:szCs w:val="22"/>
        </w:rPr>
        <w:t xml:space="preserve"> </w:t>
      </w:r>
      <w:r w:rsidR="000B7E68" w:rsidRPr="00E33D4A">
        <w:rPr>
          <w:rFonts w:asciiTheme="minorHAnsi" w:eastAsia="Calibri" w:hAnsiTheme="minorHAnsi" w:cstheme="minorHAnsi"/>
          <w:spacing w:val="0"/>
          <w:sz w:val="22"/>
          <w:szCs w:val="22"/>
        </w:rPr>
        <w:t xml:space="preserve">  </w:t>
      </w:r>
    </w:p>
    <w:p w14:paraId="0B071541" w14:textId="77777777" w:rsidR="00741CF8" w:rsidRPr="00E33D4A" w:rsidRDefault="00741CF8" w:rsidP="00481A98">
      <w:pPr>
        <w:ind w:left="0"/>
        <w:jc w:val="both"/>
        <w:rPr>
          <w:rFonts w:asciiTheme="minorHAnsi" w:eastAsia="Calibri" w:hAnsiTheme="minorHAnsi" w:cstheme="minorHAnsi"/>
          <w:spacing w:val="0"/>
          <w:sz w:val="22"/>
          <w:szCs w:val="22"/>
        </w:rPr>
      </w:pPr>
    </w:p>
    <w:p w14:paraId="29C70F18" w14:textId="77777777" w:rsidR="00741CF8" w:rsidRPr="00E33D4A" w:rsidRDefault="00741CF8" w:rsidP="00481A98">
      <w:pPr>
        <w:ind w:left="0"/>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M</w:t>
      </w:r>
      <w:r w:rsidR="008E5536" w:rsidRPr="00E33D4A">
        <w:rPr>
          <w:rFonts w:asciiTheme="minorHAnsi" w:eastAsia="Calibri" w:hAnsiTheme="minorHAnsi" w:cstheme="minorHAnsi"/>
          <w:spacing w:val="0"/>
          <w:sz w:val="22"/>
          <w:szCs w:val="22"/>
        </w:rPr>
        <w:t xml:space="preserve">alaria </w:t>
      </w:r>
      <w:r w:rsidRPr="00E33D4A">
        <w:rPr>
          <w:rFonts w:asciiTheme="minorHAnsi" w:eastAsia="Calibri" w:hAnsiTheme="minorHAnsi" w:cstheme="minorHAnsi"/>
          <w:spacing w:val="0"/>
          <w:sz w:val="22"/>
          <w:szCs w:val="22"/>
        </w:rPr>
        <w:t>C</w:t>
      </w:r>
      <w:r w:rsidR="008E5536" w:rsidRPr="00E33D4A">
        <w:rPr>
          <w:rFonts w:asciiTheme="minorHAnsi" w:eastAsia="Calibri" w:hAnsiTheme="minorHAnsi" w:cstheme="minorHAnsi"/>
          <w:spacing w:val="0"/>
          <w:sz w:val="22"/>
          <w:szCs w:val="22"/>
        </w:rPr>
        <w:t xml:space="preserve">onsortium </w:t>
      </w:r>
      <w:r w:rsidRPr="00E33D4A">
        <w:rPr>
          <w:rFonts w:asciiTheme="minorHAnsi" w:eastAsia="Calibri" w:hAnsiTheme="minorHAnsi" w:cstheme="minorHAnsi"/>
          <w:spacing w:val="0"/>
          <w:sz w:val="22"/>
          <w:szCs w:val="22"/>
        </w:rPr>
        <w:t xml:space="preserve">is committed to </w:t>
      </w:r>
      <w:r w:rsidR="0055597C" w:rsidRPr="00E33D4A">
        <w:rPr>
          <w:rFonts w:asciiTheme="minorHAnsi" w:eastAsia="Calibri" w:hAnsiTheme="minorHAnsi" w:cstheme="minorHAnsi"/>
          <w:spacing w:val="0"/>
          <w:sz w:val="22"/>
          <w:szCs w:val="22"/>
        </w:rPr>
        <w:t xml:space="preserve">obtaining </w:t>
      </w:r>
      <w:r w:rsidRPr="00E33D4A">
        <w:rPr>
          <w:rFonts w:asciiTheme="minorHAnsi" w:eastAsia="Calibri" w:hAnsiTheme="minorHAnsi" w:cstheme="minorHAnsi"/>
          <w:spacing w:val="0"/>
          <w:sz w:val="22"/>
          <w:szCs w:val="22"/>
        </w:rPr>
        <w:t xml:space="preserve">a fair value </w:t>
      </w:r>
      <w:r w:rsidR="00AE49EC" w:rsidRPr="00E33D4A">
        <w:rPr>
          <w:rFonts w:asciiTheme="minorHAnsi" w:eastAsia="Calibri" w:hAnsiTheme="minorHAnsi" w:cstheme="minorHAnsi"/>
          <w:spacing w:val="0"/>
          <w:sz w:val="22"/>
          <w:szCs w:val="22"/>
        </w:rPr>
        <w:t>for</w:t>
      </w:r>
      <w:r w:rsidRPr="00E33D4A">
        <w:rPr>
          <w:rFonts w:asciiTheme="minorHAnsi" w:eastAsia="Calibri" w:hAnsiTheme="minorHAnsi" w:cstheme="minorHAnsi"/>
          <w:spacing w:val="0"/>
          <w:sz w:val="22"/>
          <w:szCs w:val="22"/>
        </w:rPr>
        <w:t xml:space="preserve"> service</w:t>
      </w:r>
      <w:r w:rsidR="00AE49EC" w:rsidRPr="00E33D4A">
        <w:rPr>
          <w:rFonts w:asciiTheme="minorHAnsi" w:eastAsia="Calibri" w:hAnsiTheme="minorHAnsi" w:cstheme="minorHAnsi"/>
          <w:spacing w:val="0"/>
          <w:sz w:val="22"/>
          <w:szCs w:val="22"/>
        </w:rPr>
        <w:t>s received with a competitive price and</w:t>
      </w:r>
      <w:r w:rsidRPr="00E33D4A">
        <w:rPr>
          <w:rFonts w:asciiTheme="minorHAnsi" w:eastAsia="Calibri" w:hAnsiTheme="minorHAnsi" w:cstheme="minorHAnsi"/>
          <w:spacing w:val="0"/>
          <w:sz w:val="22"/>
          <w:szCs w:val="22"/>
        </w:rPr>
        <w:t xml:space="preserve"> timely delivery </w:t>
      </w:r>
      <w:r w:rsidR="00AE49EC" w:rsidRPr="00E33D4A">
        <w:rPr>
          <w:rFonts w:asciiTheme="minorHAnsi" w:eastAsia="Calibri" w:hAnsiTheme="minorHAnsi" w:cstheme="minorHAnsi"/>
          <w:spacing w:val="0"/>
          <w:sz w:val="22"/>
          <w:szCs w:val="22"/>
        </w:rPr>
        <w:t>of the</w:t>
      </w:r>
      <w:r w:rsidRPr="00E33D4A">
        <w:rPr>
          <w:rFonts w:asciiTheme="minorHAnsi" w:eastAsia="Calibri" w:hAnsiTheme="minorHAnsi" w:cstheme="minorHAnsi"/>
          <w:spacing w:val="0"/>
          <w:sz w:val="22"/>
          <w:szCs w:val="22"/>
        </w:rPr>
        <w:t xml:space="preserve"> right quantities</w:t>
      </w:r>
      <w:r w:rsidR="00AE49EC" w:rsidRPr="00E33D4A">
        <w:rPr>
          <w:rFonts w:asciiTheme="minorHAnsi" w:eastAsia="Calibri" w:hAnsiTheme="minorHAnsi" w:cstheme="minorHAnsi"/>
          <w:spacing w:val="0"/>
          <w:sz w:val="22"/>
          <w:szCs w:val="22"/>
        </w:rPr>
        <w:t xml:space="preserve"> at the right quality</w:t>
      </w:r>
      <w:r w:rsidRPr="00E33D4A">
        <w:rPr>
          <w:rFonts w:asciiTheme="minorHAnsi" w:eastAsia="Calibri" w:hAnsiTheme="minorHAnsi" w:cstheme="minorHAnsi"/>
          <w:spacing w:val="0"/>
          <w:sz w:val="22"/>
          <w:szCs w:val="22"/>
        </w:rPr>
        <w:t>.</w:t>
      </w:r>
    </w:p>
    <w:p w14:paraId="549AD333" w14:textId="77777777" w:rsidR="000B7D01" w:rsidRPr="00E33D4A" w:rsidRDefault="000B7D01" w:rsidP="00481A98">
      <w:pPr>
        <w:ind w:left="0"/>
        <w:jc w:val="both"/>
        <w:rPr>
          <w:rFonts w:asciiTheme="minorHAnsi" w:hAnsiTheme="minorHAnsi" w:cstheme="minorHAnsi"/>
          <w:bCs/>
          <w:sz w:val="22"/>
          <w:szCs w:val="22"/>
        </w:rPr>
      </w:pPr>
    </w:p>
    <w:p w14:paraId="52A5304E" w14:textId="77777777" w:rsidR="000B7E68" w:rsidRPr="00E33D4A" w:rsidRDefault="006662F2" w:rsidP="00481A98">
      <w:pPr>
        <w:pStyle w:val="Heading3"/>
        <w:numPr>
          <w:ilvl w:val="0"/>
          <w:numId w:val="0"/>
        </w:numPr>
        <w:ind w:left="360" w:hanging="360"/>
        <w:jc w:val="both"/>
        <w:rPr>
          <w:rFonts w:asciiTheme="minorHAnsi" w:hAnsiTheme="minorHAnsi" w:cstheme="minorHAnsi"/>
          <w:sz w:val="22"/>
          <w:szCs w:val="22"/>
        </w:rPr>
      </w:pPr>
      <w:r w:rsidRPr="00E33D4A">
        <w:rPr>
          <w:rFonts w:asciiTheme="minorHAnsi" w:hAnsiTheme="minorHAnsi" w:cstheme="minorHAnsi"/>
          <w:sz w:val="22"/>
          <w:szCs w:val="22"/>
        </w:rPr>
        <w:t>Administrative information</w:t>
      </w:r>
    </w:p>
    <w:p w14:paraId="263B05F1" w14:textId="77777777" w:rsidR="005074F7" w:rsidRPr="00E33D4A" w:rsidRDefault="005074F7" w:rsidP="00481A98">
      <w:pPr>
        <w:jc w:val="both"/>
        <w:rPr>
          <w:rFonts w:asciiTheme="minorHAnsi" w:hAnsiTheme="minorHAnsi" w:cstheme="minorHAnsi"/>
          <w:sz w:val="22"/>
          <w:szCs w:val="22"/>
        </w:rPr>
      </w:pPr>
    </w:p>
    <w:p w14:paraId="415FADB7" w14:textId="6C7994D9" w:rsidR="00E45A6E" w:rsidRPr="00E33D4A" w:rsidRDefault="000B7E68" w:rsidP="00481A98">
      <w:pPr>
        <w:numPr>
          <w:ilvl w:val="0"/>
          <w:numId w:val="20"/>
        </w:numPr>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 xml:space="preserve">It is the intent of this RFP to secure competitive </w:t>
      </w:r>
      <w:r w:rsidR="00117D85" w:rsidRPr="00E33D4A">
        <w:rPr>
          <w:rFonts w:asciiTheme="minorHAnsi" w:eastAsia="Calibri" w:hAnsiTheme="minorHAnsi" w:cstheme="minorHAnsi"/>
          <w:spacing w:val="0"/>
          <w:sz w:val="22"/>
          <w:szCs w:val="22"/>
        </w:rPr>
        <w:t>proposals from</w:t>
      </w:r>
      <w:r w:rsidR="00F0494E" w:rsidRPr="00E33D4A">
        <w:rPr>
          <w:rFonts w:asciiTheme="minorHAnsi" w:eastAsia="Calibri" w:hAnsiTheme="minorHAnsi" w:cstheme="minorHAnsi"/>
          <w:spacing w:val="0"/>
          <w:sz w:val="22"/>
          <w:szCs w:val="22"/>
        </w:rPr>
        <w:t xml:space="preserve"> capable vendors to carry out the supply of </w:t>
      </w:r>
      <w:r w:rsidR="00D05711">
        <w:rPr>
          <w:rFonts w:asciiTheme="minorHAnsi" w:eastAsia="Calibri" w:hAnsiTheme="minorHAnsi" w:cstheme="minorHAnsi"/>
          <w:spacing w:val="0"/>
          <w:sz w:val="22"/>
          <w:szCs w:val="22"/>
        </w:rPr>
        <w:t>reagents and materials</w:t>
      </w:r>
      <w:r w:rsidR="00F0494E" w:rsidRPr="00E33D4A">
        <w:rPr>
          <w:rFonts w:asciiTheme="minorHAnsi" w:eastAsia="Calibri" w:hAnsiTheme="minorHAnsi" w:cstheme="minorHAnsi"/>
          <w:spacing w:val="0"/>
          <w:sz w:val="22"/>
          <w:szCs w:val="22"/>
        </w:rPr>
        <w:t xml:space="preserve"> to Ma</w:t>
      </w:r>
      <w:r w:rsidR="009220A1" w:rsidRPr="00E33D4A">
        <w:rPr>
          <w:rFonts w:asciiTheme="minorHAnsi" w:eastAsia="Calibri" w:hAnsiTheme="minorHAnsi" w:cstheme="minorHAnsi"/>
          <w:spacing w:val="0"/>
          <w:sz w:val="22"/>
          <w:szCs w:val="22"/>
        </w:rPr>
        <w:t>la</w:t>
      </w:r>
      <w:r w:rsidR="00117D85" w:rsidRPr="00E33D4A">
        <w:rPr>
          <w:rFonts w:asciiTheme="minorHAnsi" w:eastAsia="Calibri" w:hAnsiTheme="minorHAnsi" w:cstheme="minorHAnsi"/>
          <w:spacing w:val="0"/>
          <w:sz w:val="22"/>
          <w:szCs w:val="22"/>
        </w:rPr>
        <w:t>ria Consortium Nigeria</w:t>
      </w:r>
      <w:r w:rsidR="00D557FC" w:rsidRPr="00E33D4A">
        <w:rPr>
          <w:rFonts w:asciiTheme="minorHAnsi" w:eastAsia="Calibri" w:hAnsiTheme="minorHAnsi" w:cstheme="minorHAnsi"/>
          <w:spacing w:val="0"/>
          <w:sz w:val="22"/>
          <w:szCs w:val="22"/>
        </w:rPr>
        <w:t>.</w:t>
      </w:r>
      <w:r w:rsidR="00363FB7" w:rsidRPr="00E33D4A">
        <w:rPr>
          <w:rFonts w:asciiTheme="minorHAnsi" w:eastAsia="Calibri" w:hAnsiTheme="minorHAnsi" w:cstheme="minorHAnsi"/>
          <w:spacing w:val="0"/>
          <w:sz w:val="22"/>
          <w:szCs w:val="22"/>
        </w:rPr>
        <w:t xml:space="preserve"> </w:t>
      </w:r>
    </w:p>
    <w:p w14:paraId="0E98240B" w14:textId="77777777" w:rsidR="00117D85" w:rsidRPr="00E33D4A" w:rsidRDefault="00117D85" w:rsidP="00481A98">
      <w:pPr>
        <w:ind w:left="360"/>
        <w:jc w:val="both"/>
        <w:rPr>
          <w:rFonts w:asciiTheme="minorHAnsi" w:eastAsia="Calibri" w:hAnsiTheme="minorHAnsi" w:cstheme="minorHAnsi"/>
          <w:spacing w:val="0"/>
          <w:sz w:val="22"/>
          <w:szCs w:val="22"/>
        </w:rPr>
      </w:pPr>
    </w:p>
    <w:p w14:paraId="7DAB764F" w14:textId="77777777" w:rsidR="00117D85" w:rsidRPr="00E33D4A" w:rsidRDefault="00117D85" w:rsidP="00481A98">
      <w:pPr>
        <w:numPr>
          <w:ilvl w:val="0"/>
          <w:numId w:val="20"/>
        </w:numPr>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 xml:space="preserve">This RFP </w:t>
      </w:r>
      <w:proofErr w:type="gramStart"/>
      <w:r w:rsidRPr="00E33D4A">
        <w:rPr>
          <w:rFonts w:asciiTheme="minorHAnsi" w:eastAsia="Calibri" w:hAnsiTheme="minorHAnsi" w:cstheme="minorHAnsi"/>
          <w:spacing w:val="0"/>
          <w:sz w:val="22"/>
          <w:szCs w:val="22"/>
        </w:rPr>
        <w:t>includes;</w:t>
      </w:r>
      <w:proofErr w:type="gramEnd"/>
    </w:p>
    <w:p w14:paraId="35E6BD5F" w14:textId="77777777" w:rsidR="00117D85" w:rsidRPr="00E33D4A" w:rsidRDefault="00117D85" w:rsidP="00481A98">
      <w:pPr>
        <w:ind w:left="360"/>
        <w:jc w:val="both"/>
        <w:rPr>
          <w:rFonts w:asciiTheme="minorHAnsi" w:eastAsia="Calibri" w:hAnsiTheme="minorHAnsi" w:cstheme="minorHAnsi"/>
          <w:spacing w:val="0"/>
          <w:sz w:val="22"/>
          <w:szCs w:val="22"/>
        </w:rPr>
      </w:pPr>
      <w:proofErr w:type="spellStart"/>
      <w:r w:rsidRPr="00E33D4A">
        <w:rPr>
          <w:rFonts w:asciiTheme="minorHAnsi" w:eastAsia="Calibri" w:hAnsiTheme="minorHAnsi" w:cstheme="minorHAnsi"/>
          <w:spacing w:val="0"/>
          <w:sz w:val="22"/>
          <w:szCs w:val="22"/>
        </w:rPr>
        <w:t>i</w:t>
      </w:r>
      <w:proofErr w:type="spellEnd"/>
      <w:r w:rsidRPr="00E33D4A">
        <w:rPr>
          <w:rFonts w:asciiTheme="minorHAnsi" w:eastAsia="Calibri" w:hAnsiTheme="minorHAnsi" w:cstheme="minorHAnsi"/>
          <w:spacing w:val="0"/>
          <w:sz w:val="22"/>
          <w:szCs w:val="22"/>
        </w:rPr>
        <w:t>)</w:t>
      </w:r>
      <w:r w:rsidRPr="00E33D4A">
        <w:rPr>
          <w:rFonts w:asciiTheme="minorHAnsi" w:eastAsia="Calibri" w:hAnsiTheme="minorHAnsi" w:cstheme="minorHAnsi"/>
          <w:spacing w:val="0"/>
          <w:sz w:val="22"/>
          <w:szCs w:val="22"/>
        </w:rPr>
        <w:tab/>
        <w:t xml:space="preserve">The RFP </w:t>
      </w:r>
      <w:proofErr w:type="gramStart"/>
      <w:r w:rsidRPr="00E33D4A">
        <w:rPr>
          <w:rFonts w:asciiTheme="minorHAnsi" w:eastAsia="Calibri" w:hAnsiTheme="minorHAnsi" w:cstheme="minorHAnsi"/>
          <w:spacing w:val="0"/>
          <w:sz w:val="22"/>
          <w:szCs w:val="22"/>
        </w:rPr>
        <w:t>document</w:t>
      </w:r>
      <w:proofErr w:type="gramEnd"/>
    </w:p>
    <w:p w14:paraId="6FFBA4F9" w14:textId="77777777" w:rsidR="00117D85" w:rsidRPr="00E33D4A" w:rsidRDefault="00117D85" w:rsidP="00481A98">
      <w:pPr>
        <w:ind w:left="360"/>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ii)</w:t>
      </w:r>
      <w:r w:rsidRPr="00E33D4A">
        <w:rPr>
          <w:rFonts w:asciiTheme="minorHAnsi" w:eastAsia="Calibri" w:hAnsiTheme="minorHAnsi" w:cstheme="minorHAnsi"/>
          <w:spacing w:val="0"/>
          <w:sz w:val="22"/>
          <w:szCs w:val="22"/>
        </w:rPr>
        <w:tab/>
        <w:t>The Bidder Response Document (BRD)</w:t>
      </w:r>
    </w:p>
    <w:p w14:paraId="23F4DEE4" w14:textId="77777777" w:rsidR="00E45A6E" w:rsidRPr="00E33D4A" w:rsidRDefault="00E45A6E" w:rsidP="00481A98">
      <w:pPr>
        <w:ind w:left="360"/>
        <w:jc w:val="both"/>
        <w:rPr>
          <w:rFonts w:asciiTheme="minorHAnsi" w:eastAsia="Calibri" w:hAnsiTheme="minorHAnsi" w:cstheme="minorHAnsi"/>
          <w:spacing w:val="0"/>
          <w:sz w:val="22"/>
          <w:szCs w:val="22"/>
        </w:rPr>
      </w:pPr>
    </w:p>
    <w:p w14:paraId="0417A32E" w14:textId="2D7ED09D" w:rsidR="003E7222" w:rsidRPr="00E33D4A" w:rsidRDefault="00117D85" w:rsidP="00481A98">
      <w:pPr>
        <w:numPr>
          <w:ilvl w:val="0"/>
          <w:numId w:val="20"/>
        </w:numPr>
        <w:jc w:val="both"/>
        <w:rPr>
          <w:rFonts w:asciiTheme="minorHAnsi" w:eastAsia="Calibri" w:hAnsiTheme="minorHAnsi" w:cstheme="minorHAnsi"/>
          <w:spacing w:val="0"/>
          <w:sz w:val="22"/>
          <w:szCs w:val="22"/>
        </w:rPr>
      </w:pPr>
      <w:r w:rsidRPr="00E33D4A">
        <w:rPr>
          <w:rFonts w:asciiTheme="minorHAnsi" w:hAnsiTheme="minorHAnsi" w:cstheme="minorHAnsi"/>
          <w:sz w:val="22"/>
          <w:szCs w:val="22"/>
        </w:rPr>
        <w:t xml:space="preserve">Vendors shall submit offers electronically to </w:t>
      </w:r>
      <w:hyperlink r:id="rId13" w:history="1">
        <w:r w:rsidRPr="00E33D4A">
          <w:rPr>
            <w:rStyle w:val="Hyperlink"/>
            <w:rFonts w:asciiTheme="minorHAnsi" w:hAnsiTheme="minorHAnsi" w:cstheme="minorHAnsi"/>
            <w:sz w:val="22"/>
            <w:szCs w:val="22"/>
          </w:rPr>
          <w:t>tenders@malariaconsortium.org</w:t>
        </w:r>
      </w:hyperlink>
      <w:r w:rsidRPr="00E33D4A">
        <w:rPr>
          <w:rFonts w:asciiTheme="minorHAnsi" w:hAnsiTheme="minorHAnsi" w:cstheme="minorHAnsi"/>
          <w:sz w:val="22"/>
          <w:szCs w:val="22"/>
        </w:rPr>
        <w:t xml:space="preserve"> </w:t>
      </w:r>
      <w:r w:rsidR="008866DF" w:rsidRPr="00E33D4A">
        <w:rPr>
          <w:rFonts w:asciiTheme="minorHAnsi" w:hAnsiTheme="minorHAnsi" w:cstheme="minorHAnsi"/>
          <w:sz w:val="22"/>
          <w:szCs w:val="22"/>
        </w:rPr>
        <w:t xml:space="preserve">and in the subject field </w:t>
      </w:r>
      <w:r w:rsidR="00A72FD1" w:rsidRPr="00E33D4A">
        <w:rPr>
          <w:rFonts w:asciiTheme="minorHAnsi" w:hAnsiTheme="minorHAnsi" w:cstheme="minorHAnsi"/>
          <w:sz w:val="22"/>
          <w:szCs w:val="22"/>
        </w:rPr>
        <w:t>of the email reference</w:t>
      </w:r>
      <w:r w:rsidR="008866DF" w:rsidRPr="00E33D4A">
        <w:rPr>
          <w:rFonts w:asciiTheme="minorHAnsi" w:hAnsiTheme="minorHAnsi" w:cstheme="minorHAnsi"/>
          <w:sz w:val="22"/>
          <w:szCs w:val="22"/>
        </w:rPr>
        <w:t xml:space="preserve"> the following </w:t>
      </w:r>
      <w:r w:rsidR="00021AB9" w:rsidRPr="00021AB9">
        <w:rPr>
          <w:rFonts w:asciiTheme="minorHAnsi" w:hAnsiTheme="minorHAnsi" w:cstheme="minorHAnsi"/>
          <w:b/>
          <w:sz w:val="22"/>
          <w:szCs w:val="22"/>
        </w:rPr>
        <w:t>MC-NG-SMC-ABJ-2024-003-REAGENTS</w:t>
      </w:r>
      <w:r w:rsidR="00E65A7B">
        <w:rPr>
          <w:rFonts w:asciiTheme="minorHAnsi" w:hAnsiTheme="minorHAnsi" w:cstheme="minorHAnsi"/>
          <w:b/>
          <w:sz w:val="22"/>
          <w:szCs w:val="22"/>
        </w:rPr>
        <w:t>.</w:t>
      </w:r>
    </w:p>
    <w:p w14:paraId="19DBC0BA" w14:textId="77777777" w:rsidR="003E7222" w:rsidRPr="00E33D4A" w:rsidRDefault="003E7222" w:rsidP="00481A98">
      <w:pPr>
        <w:ind w:left="0"/>
        <w:jc w:val="both"/>
        <w:rPr>
          <w:rFonts w:asciiTheme="minorHAnsi" w:eastAsia="Calibri" w:hAnsiTheme="minorHAnsi" w:cstheme="minorHAnsi"/>
          <w:spacing w:val="0"/>
          <w:sz w:val="22"/>
          <w:szCs w:val="22"/>
        </w:rPr>
      </w:pPr>
    </w:p>
    <w:p w14:paraId="1E7D6F12" w14:textId="371E05BE" w:rsidR="003E7222" w:rsidRPr="004F50CA" w:rsidRDefault="000B7E68" w:rsidP="00481A98">
      <w:pPr>
        <w:numPr>
          <w:ilvl w:val="0"/>
          <w:numId w:val="20"/>
        </w:numPr>
        <w:jc w:val="both"/>
        <w:rPr>
          <w:rFonts w:asciiTheme="minorHAnsi" w:hAnsiTheme="minorHAnsi" w:cstheme="minorHAnsi"/>
          <w:sz w:val="22"/>
          <w:szCs w:val="22"/>
        </w:rPr>
      </w:pPr>
      <w:r w:rsidRPr="00E33D4A">
        <w:rPr>
          <w:rFonts w:asciiTheme="minorHAnsi" w:eastAsia="Calibri" w:hAnsiTheme="minorHAnsi" w:cstheme="minorHAnsi"/>
          <w:spacing w:val="0"/>
          <w:sz w:val="22"/>
          <w:szCs w:val="22"/>
        </w:rPr>
        <w:t>Bids must be received by</w:t>
      </w:r>
      <w:r w:rsidR="00D729DF" w:rsidRPr="00E33D4A">
        <w:rPr>
          <w:rFonts w:asciiTheme="minorHAnsi" w:hAnsiTheme="minorHAnsi" w:cstheme="minorHAnsi"/>
          <w:sz w:val="22"/>
          <w:szCs w:val="22"/>
        </w:rPr>
        <w:t xml:space="preserve"> </w:t>
      </w:r>
      <w:r w:rsidR="007546E2" w:rsidRPr="007546E2">
        <w:rPr>
          <w:rFonts w:asciiTheme="minorHAnsi" w:hAnsiTheme="minorHAnsi" w:cstheme="minorHAnsi"/>
          <w:b/>
          <w:sz w:val="22"/>
          <w:szCs w:val="22"/>
        </w:rPr>
        <w:t>Friday 26th April 2024</w:t>
      </w:r>
      <w:r w:rsidR="007546E2">
        <w:rPr>
          <w:rFonts w:asciiTheme="minorHAnsi" w:hAnsiTheme="minorHAnsi" w:cstheme="minorHAnsi"/>
          <w:b/>
          <w:sz w:val="22"/>
          <w:szCs w:val="22"/>
        </w:rPr>
        <w:t xml:space="preserve"> </w:t>
      </w:r>
      <w:r w:rsidR="00C226B2" w:rsidRPr="004F50CA">
        <w:rPr>
          <w:rFonts w:asciiTheme="minorHAnsi" w:hAnsiTheme="minorHAnsi" w:cstheme="minorHAnsi"/>
          <w:b/>
          <w:bCs/>
          <w:sz w:val="22"/>
          <w:szCs w:val="22"/>
        </w:rPr>
        <w:t>a</w:t>
      </w:r>
      <w:r w:rsidR="003327FD" w:rsidRPr="004F50CA">
        <w:rPr>
          <w:rFonts w:asciiTheme="minorHAnsi" w:hAnsiTheme="minorHAnsi" w:cstheme="minorHAnsi"/>
          <w:b/>
          <w:bCs/>
          <w:sz w:val="22"/>
          <w:szCs w:val="22"/>
        </w:rPr>
        <w:t xml:space="preserve">t 17:00 (5pm). </w:t>
      </w:r>
      <w:r w:rsidR="00781C7A" w:rsidRPr="004F50CA">
        <w:rPr>
          <w:rFonts w:asciiTheme="minorHAnsi" w:hAnsiTheme="minorHAnsi" w:cstheme="minorHAnsi"/>
          <w:sz w:val="22"/>
          <w:szCs w:val="22"/>
        </w:rPr>
        <w:t>Bids</w:t>
      </w:r>
      <w:r w:rsidR="00413EE3" w:rsidRPr="004F50CA">
        <w:rPr>
          <w:rFonts w:asciiTheme="minorHAnsi" w:hAnsiTheme="minorHAnsi" w:cstheme="minorHAnsi"/>
          <w:sz w:val="22"/>
          <w:szCs w:val="22"/>
        </w:rPr>
        <w:t xml:space="preserve"> submitted after the deadline will </w:t>
      </w:r>
      <w:r w:rsidR="0066337B" w:rsidRPr="004F50CA">
        <w:rPr>
          <w:rFonts w:asciiTheme="minorHAnsi" w:hAnsiTheme="minorHAnsi" w:cstheme="minorHAnsi"/>
          <w:b/>
          <w:sz w:val="22"/>
          <w:szCs w:val="22"/>
        </w:rPr>
        <w:t>NOT</w:t>
      </w:r>
      <w:r w:rsidR="0066337B" w:rsidRPr="004F50CA">
        <w:rPr>
          <w:rFonts w:asciiTheme="minorHAnsi" w:hAnsiTheme="minorHAnsi" w:cstheme="minorHAnsi"/>
          <w:sz w:val="22"/>
          <w:szCs w:val="22"/>
        </w:rPr>
        <w:t xml:space="preserve"> </w:t>
      </w:r>
      <w:r w:rsidR="00413EE3" w:rsidRPr="004F50CA">
        <w:rPr>
          <w:rFonts w:asciiTheme="minorHAnsi" w:hAnsiTheme="minorHAnsi" w:cstheme="minorHAnsi"/>
          <w:sz w:val="22"/>
          <w:szCs w:val="22"/>
        </w:rPr>
        <w:t>be accepted.</w:t>
      </w:r>
    </w:p>
    <w:p w14:paraId="4D1AD4AA" w14:textId="77777777" w:rsidR="003E7222" w:rsidRPr="004F50CA" w:rsidRDefault="003E7222" w:rsidP="00481A98">
      <w:pPr>
        <w:ind w:left="360"/>
        <w:jc w:val="both"/>
        <w:rPr>
          <w:rFonts w:asciiTheme="minorHAnsi" w:hAnsiTheme="minorHAnsi" w:cstheme="minorHAnsi"/>
          <w:sz w:val="22"/>
          <w:szCs w:val="22"/>
        </w:rPr>
      </w:pPr>
    </w:p>
    <w:p w14:paraId="195D5068" w14:textId="4B2C3EFA" w:rsidR="003E7222" w:rsidRPr="004F50CA" w:rsidRDefault="003E7222" w:rsidP="00A72FD1">
      <w:pPr>
        <w:numPr>
          <w:ilvl w:val="0"/>
          <w:numId w:val="20"/>
        </w:numPr>
        <w:rPr>
          <w:rFonts w:asciiTheme="minorHAnsi" w:hAnsiTheme="minorHAnsi" w:cstheme="minorHAnsi"/>
          <w:sz w:val="22"/>
          <w:szCs w:val="22"/>
        </w:rPr>
      </w:pPr>
      <w:r w:rsidRPr="004F50CA">
        <w:rPr>
          <w:rFonts w:asciiTheme="minorHAnsi" w:eastAsia="Calibri" w:hAnsiTheme="minorHAnsi" w:cstheme="minorHAnsi"/>
          <w:spacing w:val="0"/>
          <w:sz w:val="22"/>
          <w:szCs w:val="22"/>
        </w:rPr>
        <w:t xml:space="preserve">Questions must be sent by email to </w:t>
      </w:r>
      <w:hyperlink r:id="rId14" w:history="1">
        <w:r w:rsidRPr="004F50CA">
          <w:rPr>
            <w:rStyle w:val="Hyperlink"/>
            <w:rFonts w:asciiTheme="minorHAnsi" w:eastAsia="Calibri" w:hAnsiTheme="minorHAnsi" w:cstheme="minorHAnsi"/>
            <w:spacing w:val="0"/>
            <w:sz w:val="22"/>
            <w:szCs w:val="22"/>
          </w:rPr>
          <w:t>tenders@malariaconsortium.org</w:t>
        </w:r>
      </w:hyperlink>
      <w:r w:rsidRPr="004F50CA">
        <w:rPr>
          <w:rFonts w:asciiTheme="minorHAnsi" w:eastAsia="Calibri" w:hAnsiTheme="minorHAnsi" w:cstheme="minorHAnsi"/>
          <w:spacing w:val="0"/>
          <w:sz w:val="22"/>
          <w:szCs w:val="22"/>
        </w:rPr>
        <w:t xml:space="preserve"> with the following bid reference in the subject: </w:t>
      </w:r>
      <w:r w:rsidRPr="004F50CA">
        <w:rPr>
          <w:rFonts w:asciiTheme="minorHAnsi" w:eastAsia="Calibri" w:hAnsiTheme="minorHAnsi" w:cstheme="minorHAnsi"/>
          <w:b/>
          <w:spacing w:val="0"/>
          <w:sz w:val="22"/>
          <w:szCs w:val="22"/>
        </w:rPr>
        <w:t>‘</w:t>
      </w:r>
      <w:r w:rsidR="000D3C18" w:rsidRPr="004F50CA">
        <w:rPr>
          <w:rFonts w:asciiTheme="minorHAnsi" w:hAnsiTheme="minorHAnsi" w:cstheme="minorHAnsi"/>
          <w:b/>
          <w:sz w:val="22"/>
          <w:szCs w:val="22"/>
        </w:rPr>
        <w:t>MC-NG-SMC-ABJ-2024-003-REAGENTS</w:t>
      </w:r>
      <w:r w:rsidR="007871CF" w:rsidRPr="004F50CA">
        <w:rPr>
          <w:rFonts w:asciiTheme="minorHAnsi" w:hAnsiTheme="minorHAnsi" w:cstheme="minorHAnsi"/>
          <w:b/>
          <w:sz w:val="22"/>
          <w:szCs w:val="22"/>
        </w:rPr>
        <w:t>-</w:t>
      </w:r>
      <w:r w:rsidRPr="004F50CA">
        <w:rPr>
          <w:rFonts w:asciiTheme="minorHAnsi" w:eastAsia="Calibri" w:hAnsiTheme="minorHAnsi" w:cstheme="minorHAnsi"/>
          <w:b/>
          <w:spacing w:val="0"/>
          <w:sz w:val="22"/>
          <w:szCs w:val="22"/>
        </w:rPr>
        <w:t>Question’</w:t>
      </w:r>
      <w:r w:rsidR="00A72FD1" w:rsidRPr="004F50CA">
        <w:rPr>
          <w:rFonts w:asciiTheme="minorHAnsi" w:eastAsia="Calibri" w:hAnsiTheme="minorHAnsi" w:cstheme="minorHAnsi"/>
          <w:b/>
          <w:spacing w:val="0"/>
          <w:sz w:val="22"/>
          <w:szCs w:val="22"/>
        </w:rPr>
        <w:t xml:space="preserve">. </w:t>
      </w:r>
      <w:r w:rsidR="00A72FD1" w:rsidRPr="004F50CA">
        <w:rPr>
          <w:rFonts w:asciiTheme="minorHAnsi" w:hAnsiTheme="minorHAnsi" w:cstheme="minorHAnsi"/>
          <w:spacing w:val="0"/>
          <w:sz w:val="22"/>
          <w:szCs w:val="22"/>
        </w:rPr>
        <w:t>All quest</w:t>
      </w:r>
      <w:r w:rsidR="0089669D" w:rsidRPr="004F50CA">
        <w:rPr>
          <w:rFonts w:asciiTheme="minorHAnsi" w:hAnsiTheme="minorHAnsi" w:cstheme="minorHAnsi"/>
          <w:spacing w:val="0"/>
          <w:sz w:val="22"/>
          <w:szCs w:val="22"/>
        </w:rPr>
        <w:t xml:space="preserve">ions must be sent in latest by </w:t>
      </w:r>
      <w:r w:rsidR="002A3A36">
        <w:rPr>
          <w:rFonts w:asciiTheme="minorHAnsi" w:hAnsiTheme="minorHAnsi" w:cstheme="minorHAnsi"/>
          <w:spacing w:val="0"/>
          <w:sz w:val="22"/>
          <w:szCs w:val="22"/>
        </w:rPr>
        <w:t>Friday</w:t>
      </w:r>
      <w:r w:rsidR="00D94480">
        <w:rPr>
          <w:rFonts w:asciiTheme="minorHAnsi" w:hAnsiTheme="minorHAnsi" w:cstheme="minorHAnsi"/>
          <w:spacing w:val="0"/>
          <w:sz w:val="22"/>
          <w:szCs w:val="22"/>
        </w:rPr>
        <w:t xml:space="preserve"> </w:t>
      </w:r>
      <w:r w:rsidR="000749DB">
        <w:rPr>
          <w:rFonts w:asciiTheme="minorHAnsi" w:hAnsiTheme="minorHAnsi" w:cstheme="minorHAnsi"/>
          <w:spacing w:val="0"/>
          <w:sz w:val="22"/>
          <w:szCs w:val="22"/>
        </w:rPr>
        <w:t>19</w:t>
      </w:r>
      <w:r w:rsidR="000749DB">
        <w:rPr>
          <w:rFonts w:asciiTheme="minorHAnsi" w:hAnsiTheme="minorHAnsi" w:cstheme="minorHAnsi"/>
          <w:spacing w:val="0"/>
          <w:sz w:val="22"/>
          <w:szCs w:val="22"/>
          <w:vertAlign w:val="superscript"/>
        </w:rPr>
        <w:t xml:space="preserve">th </w:t>
      </w:r>
      <w:r w:rsidR="00D94480">
        <w:rPr>
          <w:rFonts w:asciiTheme="minorHAnsi" w:hAnsiTheme="minorHAnsi" w:cstheme="minorHAnsi"/>
          <w:spacing w:val="0"/>
          <w:sz w:val="22"/>
          <w:szCs w:val="22"/>
        </w:rPr>
        <w:t xml:space="preserve"> April</w:t>
      </w:r>
      <w:r w:rsidR="00A72FD1" w:rsidRPr="004F50CA">
        <w:rPr>
          <w:rFonts w:asciiTheme="minorHAnsi" w:hAnsiTheme="minorHAnsi" w:cstheme="minorHAnsi"/>
          <w:spacing w:val="0"/>
          <w:sz w:val="22"/>
          <w:szCs w:val="22"/>
        </w:rPr>
        <w:t xml:space="preserve"> 202</w:t>
      </w:r>
      <w:r w:rsidR="00E65A7B" w:rsidRPr="004F50CA">
        <w:rPr>
          <w:rFonts w:asciiTheme="minorHAnsi" w:hAnsiTheme="minorHAnsi" w:cstheme="minorHAnsi"/>
          <w:spacing w:val="0"/>
          <w:sz w:val="22"/>
          <w:szCs w:val="22"/>
        </w:rPr>
        <w:t>4</w:t>
      </w:r>
      <w:r w:rsidR="00A72FD1" w:rsidRPr="004F50CA">
        <w:rPr>
          <w:rFonts w:asciiTheme="minorHAnsi" w:hAnsiTheme="minorHAnsi" w:cstheme="minorHAnsi"/>
          <w:spacing w:val="0"/>
          <w:sz w:val="22"/>
          <w:szCs w:val="22"/>
        </w:rPr>
        <w:t xml:space="preserve"> at 5pm.</w:t>
      </w:r>
    </w:p>
    <w:p w14:paraId="2BE266AC" w14:textId="77777777" w:rsidR="00A72FD1" w:rsidRPr="004F50CA" w:rsidRDefault="00A72FD1" w:rsidP="00A72FD1">
      <w:pPr>
        <w:ind w:left="0"/>
        <w:rPr>
          <w:rFonts w:asciiTheme="minorHAnsi" w:hAnsiTheme="minorHAnsi" w:cstheme="minorHAnsi"/>
          <w:sz w:val="22"/>
          <w:szCs w:val="22"/>
        </w:rPr>
      </w:pPr>
    </w:p>
    <w:p w14:paraId="27899380" w14:textId="77777777" w:rsidR="003E7222" w:rsidRPr="00E33D4A" w:rsidRDefault="0082621E" w:rsidP="00481A98">
      <w:pPr>
        <w:numPr>
          <w:ilvl w:val="0"/>
          <w:numId w:val="20"/>
        </w:numPr>
        <w:jc w:val="both"/>
        <w:rPr>
          <w:rFonts w:asciiTheme="minorHAnsi" w:hAnsiTheme="minorHAnsi" w:cstheme="minorHAnsi"/>
          <w:sz w:val="22"/>
          <w:szCs w:val="22"/>
        </w:rPr>
      </w:pPr>
      <w:r w:rsidRPr="004F50CA">
        <w:rPr>
          <w:rFonts w:asciiTheme="minorHAnsi" w:eastAsia="Calibri" w:hAnsiTheme="minorHAnsi" w:cstheme="minorHAnsi"/>
          <w:spacing w:val="0"/>
          <w:sz w:val="22"/>
          <w:szCs w:val="22"/>
        </w:rPr>
        <w:t>M</w:t>
      </w:r>
      <w:r w:rsidR="00413EE3" w:rsidRPr="004F50CA">
        <w:rPr>
          <w:rFonts w:asciiTheme="minorHAnsi" w:eastAsia="Calibri" w:hAnsiTheme="minorHAnsi" w:cstheme="minorHAnsi"/>
          <w:spacing w:val="0"/>
          <w:sz w:val="22"/>
          <w:szCs w:val="22"/>
        </w:rPr>
        <w:t xml:space="preserve">alaria </w:t>
      </w:r>
      <w:r w:rsidR="001429B4" w:rsidRPr="004F50CA">
        <w:rPr>
          <w:rFonts w:asciiTheme="minorHAnsi" w:eastAsia="Calibri" w:hAnsiTheme="minorHAnsi" w:cstheme="minorHAnsi"/>
          <w:spacing w:val="0"/>
          <w:sz w:val="22"/>
          <w:szCs w:val="22"/>
        </w:rPr>
        <w:t>Consortium shall</w:t>
      </w:r>
      <w:r w:rsidR="000B7E68" w:rsidRPr="004F50CA">
        <w:rPr>
          <w:rFonts w:asciiTheme="minorHAnsi" w:eastAsia="Calibri" w:hAnsiTheme="minorHAnsi" w:cstheme="minorHAnsi"/>
          <w:spacing w:val="0"/>
          <w:sz w:val="22"/>
          <w:szCs w:val="22"/>
        </w:rPr>
        <w:t xml:space="preserve"> notify the winning </w:t>
      </w:r>
      <w:r w:rsidR="00E50C28" w:rsidRPr="004F50CA">
        <w:rPr>
          <w:rFonts w:asciiTheme="minorHAnsi" w:eastAsia="Calibri" w:hAnsiTheme="minorHAnsi" w:cstheme="minorHAnsi"/>
          <w:spacing w:val="0"/>
          <w:sz w:val="22"/>
          <w:szCs w:val="22"/>
        </w:rPr>
        <w:t>bidders</w:t>
      </w:r>
      <w:r w:rsidR="00E50C28" w:rsidRPr="00E33D4A">
        <w:rPr>
          <w:rFonts w:asciiTheme="minorHAnsi" w:eastAsia="Calibri" w:hAnsiTheme="minorHAnsi" w:cstheme="minorHAnsi"/>
          <w:spacing w:val="0"/>
          <w:sz w:val="22"/>
          <w:szCs w:val="22"/>
        </w:rPr>
        <w:t xml:space="preserve"> </w:t>
      </w:r>
      <w:r w:rsidR="000B7E68" w:rsidRPr="00E33D4A">
        <w:rPr>
          <w:rFonts w:asciiTheme="minorHAnsi" w:eastAsia="Calibri" w:hAnsiTheme="minorHAnsi" w:cstheme="minorHAnsi"/>
          <w:spacing w:val="0"/>
          <w:sz w:val="22"/>
          <w:szCs w:val="22"/>
        </w:rPr>
        <w:t>in writing</w:t>
      </w:r>
      <w:r w:rsidR="007871CF" w:rsidRPr="00E33D4A">
        <w:rPr>
          <w:rFonts w:asciiTheme="minorHAnsi" w:eastAsia="Calibri" w:hAnsiTheme="minorHAnsi" w:cstheme="minorHAnsi"/>
          <w:spacing w:val="0"/>
          <w:sz w:val="22"/>
          <w:szCs w:val="22"/>
        </w:rPr>
        <w:t>.</w:t>
      </w:r>
      <w:r w:rsidR="00413EE3" w:rsidRPr="00E33D4A">
        <w:rPr>
          <w:rFonts w:asciiTheme="minorHAnsi" w:eastAsia="Calibri" w:hAnsiTheme="minorHAnsi" w:cstheme="minorHAnsi"/>
          <w:spacing w:val="0"/>
          <w:sz w:val="22"/>
          <w:szCs w:val="22"/>
        </w:rPr>
        <w:t xml:space="preserve"> </w:t>
      </w:r>
      <w:r w:rsidRPr="00E33D4A">
        <w:rPr>
          <w:rFonts w:asciiTheme="minorHAnsi" w:eastAsia="Calibri" w:hAnsiTheme="minorHAnsi" w:cstheme="minorHAnsi"/>
          <w:spacing w:val="0"/>
          <w:sz w:val="22"/>
          <w:szCs w:val="22"/>
        </w:rPr>
        <w:t>M</w:t>
      </w:r>
      <w:r w:rsidR="001429B4" w:rsidRPr="00E33D4A">
        <w:rPr>
          <w:rFonts w:asciiTheme="minorHAnsi" w:eastAsia="Calibri" w:hAnsiTheme="minorHAnsi" w:cstheme="minorHAnsi"/>
          <w:spacing w:val="0"/>
          <w:sz w:val="22"/>
          <w:szCs w:val="22"/>
        </w:rPr>
        <w:t xml:space="preserve">alaria </w:t>
      </w:r>
      <w:r w:rsidRPr="00E33D4A">
        <w:rPr>
          <w:rFonts w:asciiTheme="minorHAnsi" w:eastAsia="Calibri" w:hAnsiTheme="minorHAnsi" w:cstheme="minorHAnsi"/>
          <w:spacing w:val="0"/>
          <w:sz w:val="22"/>
          <w:szCs w:val="22"/>
        </w:rPr>
        <w:t>C</w:t>
      </w:r>
      <w:r w:rsidR="001429B4" w:rsidRPr="00E33D4A">
        <w:rPr>
          <w:rFonts w:asciiTheme="minorHAnsi" w:eastAsia="Calibri" w:hAnsiTheme="minorHAnsi" w:cstheme="minorHAnsi"/>
          <w:spacing w:val="0"/>
          <w:sz w:val="22"/>
          <w:szCs w:val="22"/>
        </w:rPr>
        <w:t>onsortium</w:t>
      </w:r>
      <w:r w:rsidR="000B7E68" w:rsidRPr="00E33D4A">
        <w:rPr>
          <w:rFonts w:asciiTheme="minorHAnsi" w:eastAsia="Calibri" w:hAnsiTheme="minorHAnsi" w:cstheme="minorHAnsi"/>
          <w:spacing w:val="0"/>
          <w:sz w:val="22"/>
          <w:szCs w:val="22"/>
        </w:rPr>
        <w:t xml:space="preserve"> is under no responsibility to release the identity or contract terms of the winning </w:t>
      </w:r>
      <w:r w:rsidR="001429B4" w:rsidRPr="00E33D4A">
        <w:rPr>
          <w:rFonts w:asciiTheme="minorHAnsi" w:eastAsia="Calibri" w:hAnsiTheme="minorHAnsi" w:cstheme="minorHAnsi"/>
          <w:spacing w:val="0"/>
          <w:sz w:val="22"/>
          <w:szCs w:val="22"/>
        </w:rPr>
        <w:t>vendor</w:t>
      </w:r>
      <w:r w:rsidR="000B7E68" w:rsidRPr="00E33D4A">
        <w:rPr>
          <w:rFonts w:asciiTheme="minorHAnsi" w:eastAsia="Calibri" w:hAnsiTheme="minorHAnsi" w:cstheme="minorHAnsi"/>
          <w:spacing w:val="0"/>
          <w:sz w:val="22"/>
          <w:szCs w:val="22"/>
        </w:rPr>
        <w:t>.</w:t>
      </w:r>
    </w:p>
    <w:p w14:paraId="5E174ED1" w14:textId="6D2154D2" w:rsidR="00EC14BD" w:rsidRPr="00E33D4A" w:rsidRDefault="00EC14BD" w:rsidP="00481A98">
      <w:pPr>
        <w:ind w:left="0"/>
        <w:jc w:val="both"/>
        <w:rPr>
          <w:rFonts w:asciiTheme="minorHAnsi" w:eastAsia="Calibri" w:hAnsiTheme="minorHAnsi" w:cstheme="minorHAnsi"/>
          <w:sz w:val="22"/>
          <w:szCs w:val="22"/>
        </w:rPr>
      </w:pPr>
    </w:p>
    <w:p w14:paraId="3F379BFD" w14:textId="66CCA735" w:rsidR="003E7222" w:rsidRPr="00E33D4A" w:rsidRDefault="00981982" w:rsidP="00481A98">
      <w:pPr>
        <w:numPr>
          <w:ilvl w:val="0"/>
          <w:numId w:val="20"/>
        </w:numPr>
        <w:jc w:val="both"/>
        <w:rPr>
          <w:rFonts w:asciiTheme="minorHAnsi" w:hAnsiTheme="minorHAnsi" w:cstheme="minorHAnsi"/>
          <w:sz w:val="22"/>
          <w:szCs w:val="22"/>
        </w:rPr>
      </w:pPr>
      <w:r w:rsidRPr="00E33D4A">
        <w:rPr>
          <w:rFonts w:asciiTheme="minorHAnsi" w:eastAsia="Calibri" w:hAnsiTheme="minorHAnsi" w:cstheme="minorHAnsi"/>
          <w:spacing w:val="0"/>
          <w:sz w:val="22"/>
          <w:szCs w:val="22"/>
        </w:rPr>
        <w:lastRenderedPageBreak/>
        <w:t>M</w:t>
      </w:r>
      <w:r w:rsidR="00413EE3" w:rsidRPr="00E33D4A">
        <w:rPr>
          <w:rFonts w:asciiTheme="minorHAnsi" w:eastAsia="Calibri" w:hAnsiTheme="minorHAnsi" w:cstheme="minorHAnsi"/>
          <w:spacing w:val="0"/>
          <w:sz w:val="22"/>
          <w:szCs w:val="22"/>
        </w:rPr>
        <w:t>alaria Consortium</w:t>
      </w:r>
      <w:r w:rsidR="000B7E68" w:rsidRPr="00E33D4A">
        <w:rPr>
          <w:rFonts w:asciiTheme="minorHAnsi" w:eastAsia="Calibri" w:hAnsiTheme="minorHAnsi" w:cstheme="minorHAnsi"/>
          <w:spacing w:val="0"/>
          <w:sz w:val="22"/>
          <w:szCs w:val="22"/>
        </w:rPr>
        <w:t xml:space="preserve"> reserves the right to accept or reject any or all bids, and to accept the bid deemed to be in the best interest of </w:t>
      </w:r>
      <w:r w:rsidR="00413EE3" w:rsidRPr="00E33D4A">
        <w:rPr>
          <w:rFonts w:asciiTheme="minorHAnsi" w:eastAsia="Calibri" w:hAnsiTheme="minorHAnsi" w:cstheme="minorHAnsi"/>
          <w:spacing w:val="0"/>
          <w:sz w:val="22"/>
          <w:szCs w:val="22"/>
        </w:rPr>
        <w:t xml:space="preserve">Malaria </w:t>
      </w:r>
      <w:r w:rsidR="00820C5B" w:rsidRPr="00E33D4A">
        <w:rPr>
          <w:rFonts w:asciiTheme="minorHAnsi" w:eastAsia="Calibri" w:hAnsiTheme="minorHAnsi" w:cstheme="minorHAnsi"/>
          <w:spacing w:val="0"/>
          <w:sz w:val="22"/>
          <w:szCs w:val="22"/>
        </w:rPr>
        <w:t>Consortium and</w:t>
      </w:r>
      <w:r w:rsidR="000B7E68" w:rsidRPr="00E33D4A">
        <w:rPr>
          <w:rFonts w:asciiTheme="minorHAnsi" w:eastAsia="Calibri" w:hAnsiTheme="minorHAnsi" w:cstheme="minorHAnsi"/>
          <w:spacing w:val="0"/>
          <w:sz w:val="22"/>
          <w:szCs w:val="22"/>
        </w:rPr>
        <w:t xml:space="preserve"> is not bound to accept th</w:t>
      </w:r>
      <w:r w:rsidR="009D01B7" w:rsidRPr="00E33D4A">
        <w:rPr>
          <w:rFonts w:asciiTheme="minorHAnsi" w:eastAsia="Calibri" w:hAnsiTheme="minorHAnsi" w:cstheme="minorHAnsi"/>
          <w:spacing w:val="0"/>
          <w:sz w:val="22"/>
          <w:szCs w:val="22"/>
        </w:rPr>
        <w:t>e lowest price</w:t>
      </w:r>
      <w:r w:rsidR="00413EE3" w:rsidRPr="00E33D4A">
        <w:rPr>
          <w:rFonts w:asciiTheme="minorHAnsi" w:eastAsia="Calibri" w:hAnsiTheme="minorHAnsi" w:cstheme="minorHAnsi"/>
          <w:spacing w:val="0"/>
          <w:sz w:val="22"/>
          <w:szCs w:val="22"/>
        </w:rPr>
        <w:t>d</w:t>
      </w:r>
      <w:r w:rsidR="009D01B7" w:rsidRPr="00E33D4A">
        <w:rPr>
          <w:rFonts w:asciiTheme="minorHAnsi" w:eastAsia="Calibri" w:hAnsiTheme="minorHAnsi" w:cstheme="minorHAnsi"/>
          <w:spacing w:val="0"/>
          <w:sz w:val="22"/>
          <w:szCs w:val="22"/>
        </w:rPr>
        <w:t xml:space="preserve"> bid submitted.</w:t>
      </w:r>
    </w:p>
    <w:p w14:paraId="5368209C" w14:textId="77777777" w:rsidR="003E7222" w:rsidRPr="00E33D4A" w:rsidRDefault="003E7222" w:rsidP="00481A98">
      <w:pPr>
        <w:ind w:left="360"/>
        <w:jc w:val="both"/>
        <w:rPr>
          <w:rFonts w:asciiTheme="minorHAnsi" w:hAnsiTheme="minorHAnsi" w:cstheme="minorHAnsi"/>
          <w:sz w:val="22"/>
          <w:szCs w:val="22"/>
        </w:rPr>
      </w:pPr>
    </w:p>
    <w:p w14:paraId="5CB7E97F" w14:textId="77777777" w:rsidR="003E7222" w:rsidRPr="00E33D4A" w:rsidRDefault="00981982" w:rsidP="00481A98">
      <w:pPr>
        <w:numPr>
          <w:ilvl w:val="0"/>
          <w:numId w:val="20"/>
        </w:numPr>
        <w:jc w:val="both"/>
        <w:rPr>
          <w:rFonts w:asciiTheme="minorHAnsi" w:hAnsiTheme="minorHAnsi" w:cstheme="minorHAnsi"/>
          <w:sz w:val="22"/>
          <w:szCs w:val="22"/>
        </w:rPr>
      </w:pPr>
      <w:r w:rsidRPr="00E33D4A">
        <w:rPr>
          <w:rFonts w:asciiTheme="minorHAnsi" w:eastAsia="Calibri" w:hAnsiTheme="minorHAnsi" w:cstheme="minorHAnsi"/>
          <w:spacing w:val="0"/>
          <w:sz w:val="22"/>
          <w:szCs w:val="22"/>
        </w:rPr>
        <w:t>M</w:t>
      </w:r>
      <w:r w:rsidR="00413EE3" w:rsidRPr="00E33D4A">
        <w:rPr>
          <w:rFonts w:asciiTheme="minorHAnsi" w:eastAsia="Calibri" w:hAnsiTheme="minorHAnsi" w:cstheme="minorHAnsi"/>
          <w:spacing w:val="0"/>
          <w:sz w:val="22"/>
          <w:szCs w:val="22"/>
        </w:rPr>
        <w:t>alaria Consortium</w:t>
      </w:r>
      <w:r w:rsidR="000B7E68" w:rsidRPr="00E33D4A">
        <w:rPr>
          <w:rFonts w:asciiTheme="minorHAnsi" w:eastAsia="Calibri" w:hAnsiTheme="minorHAnsi" w:cstheme="minorHAnsi"/>
          <w:spacing w:val="0"/>
          <w:sz w:val="22"/>
          <w:szCs w:val="22"/>
        </w:rPr>
        <w:t xml:space="preserve"> reserves the right to award contracts to multiple vendors if deemed to be in </w:t>
      </w:r>
      <w:r w:rsidR="00413EE3" w:rsidRPr="00E33D4A">
        <w:rPr>
          <w:rFonts w:asciiTheme="minorHAnsi" w:eastAsia="Calibri" w:hAnsiTheme="minorHAnsi" w:cstheme="minorHAnsi"/>
          <w:spacing w:val="0"/>
          <w:sz w:val="22"/>
          <w:szCs w:val="22"/>
        </w:rPr>
        <w:t>its</w:t>
      </w:r>
      <w:r w:rsidRPr="00E33D4A">
        <w:rPr>
          <w:rFonts w:asciiTheme="minorHAnsi" w:eastAsia="Calibri" w:hAnsiTheme="minorHAnsi" w:cstheme="minorHAnsi"/>
          <w:spacing w:val="0"/>
          <w:sz w:val="22"/>
          <w:szCs w:val="22"/>
        </w:rPr>
        <w:t xml:space="preserve"> best interest. </w:t>
      </w:r>
    </w:p>
    <w:p w14:paraId="16858B66" w14:textId="77777777" w:rsidR="003E7222" w:rsidRPr="00E33D4A" w:rsidRDefault="003E7222" w:rsidP="00481A98">
      <w:pPr>
        <w:ind w:left="0"/>
        <w:jc w:val="both"/>
        <w:rPr>
          <w:rFonts w:asciiTheme="minorHAnsi" w:hAnsiTheme="minorHAnsi" w:cstheme="minorHAnsi"/>
          <w:sz w:val="22"/>
          <w:szCs w:val="22"/>
        </w:rPr>
      </w:pPr>
    </w:p>
    <w:p w14:paraId="1C418EDD" w14:textId="70FCA08A" w:rsidR="003E7222" w:rsidRPr="00E33D4A" w:rsidRDefault="003A67AF" w:rsidP="00481A98">
      <w:pPr>
        <w:numPr>
          <w:ilvl w:val="0"/>
          <w:numId w:val="20"/>
        </w:numPr>
        <w:jc w:val="both"/>
        <w:rPr>
          <w:rFonts w:asciiTheme="minorHAnsi" w:hAnsiTheme="minorHAnsi" w:cstheme="minorHAnsi"/>
          <w:sz w:val="22"/>
          <w:szCs w:val="22"/>
        </w:rPr>
      </w:pPr>
      <w:r w:rsidRPr="00E33D4A">
        <w:rPr>
          <w:rFonts w:asciiTheme="minorHAnsi" w:eastAsia="Calibri" w:hAnsiTheme="minorHAnsi" w:cstheme="minorHAnsi"/>
          <w:spacing w:val="0"/>
          <w:sz w:val="22"/>
          <w:szCs w:val="22"/>
        </w:rPr>
        <w:t xml:space="preserve">The award criteria shall be based on the </w:t>
      </w:r>
      <w:r w:rsidR="00820C5B" w:rsidRPr="00E33D4A">
        <w:rPr>
          <w:rFonts w:asciiTheme="minorHAnsi" w:eastAsia="Calibri" w:hAnsiTheme="minorHAnsi" w:cstheme="minorHAnsi"/>
          <w:spacing w:val="0"/>
          <w:sz w:val="22"/>
          <w:szCs w:val="22"/>
        </w:rPr>
        <w:t>proposal’s</w:t>
      </w:r>
      <w:r w:rsidRPr="00E33D4A">
        <w:rPr>
          <w:rFonts w:asciiTheme="minorHAnsi" w:eastAsia="Calibri" w:hAnsiTheme="minorHAnsi" w:cstheme="minorHAnsi"/>
          <w:spacing w:val="0"/>
          <w:sz w:val="22"/>
          <w:szCs w:val="22"/>
        </w:rPr>
        <w:t xml:space="preserve"> overall </w:t>
      </w:r>
      <w:r w:rsidR="00E72BF7" w:rsidRPr="00E33D4A">
        <w:rPr>
          <w:rFonts w:asciiTheme="minorHAnsi" w:eastAsia="Calibri" w:hAnsiTheme="minorHAnsi" w:cstheme="minorHAnsi"/>
          <w:spacing w:val="0"/>
          <w:sz w:val="22"/>
          <w:szCs w:val="22"/>
        </w:rPr>
        <w:t>response</w:t>
      </w:r>
      <w:r w:rsidR="00A64E4C" w:rsidRPr="00E33D4A">
        <w:rPr>
          <w:rFonts w:asciiTheme="minorHAnsi" w:eastAsia="Calibri" w:hAnsiTheme="minorHAnsi" w:cstheme="minorHAnsi"/>
          <w:spacing w:val="0"/>
          <w:sz w:val="22"/>
          <w:szCs w:val="22"/>
        </w:rPr>
        <w:t xml:space="preserve"> and </w:t>
      </w:r>
      <w:r w:rsidRPr="00E33D4A">
        <w:rPr>
          <w:rFonts w:asciiTheme="minorHAnsi" w:eastAsia="Calibri" w:hAnsiTheme="minorHAnsi" w:cstheme="minorHAnsi"/>
          <w:spacing w:val="0"/>
          <w:sz w:val="22"/>
          <w:szCs w:val="22"/>
        </w:rPr>
        <w:t xml:space="preserve">“value for money” while taking into consideration donor and internal requirements and regulations.  The award will be determined by a committee of </w:t>
      </w:r>
      <w:r w:rsidR="00413EE3" w:rsidRPr="00E33D4A">
        <w:rPr>
          <w:rFonts w:asciiTheme="minorHAnsi" w:eastAsia="Calibri" w:hAnsiTheme="minorHAnsi" w:cstheme="minorHAnsi"/>
          <w:spacing w:val="0"/>
          <w:sz w:val="22"/>
          <w:szCs w:val="22"/>
        </w:rPr>
        <w:t xml:space="preserve">Malaria </w:t>
      </w:r>
      <w:r w:rsidR="009203FE" w:rsidRPr="00E33D4A">
        <w:rPr>
          <w:rFonts w:asciiTheme="minorHAnsi" w:eastAsia="Calibri" w:hAnsiTheme="minorHAnsi" w:cstheme="minorHAnsi"/>
          <w:spacing w:val="0"/>
          <w:sz w:val="22"/>
          <w:szCs w:val="22"/>
        </w:rPr>
        <w:t>Consortium employees</w:t>
      </w:r>
      <w:r w:rsidRPr="00E33D4A">
        <w:rPr>
          <w:rFonts w:asciiTheme="minorHAnsi" w:eastAsia="Calibri" w:hAnsiTheme="minorHAnsi" w:cstheme="minorHAnsi"/>
          <w:spacing w:val="0"/>
          <w:sz w:val="22"/>
          <w:szCs w:val="22"/>
        </w:rPr>
        <w:t>.</w:t>
      </w:r>
    </w:p>
    <w:p w14:paraId="1A1280B7" w14:textId="77777777" w:rsidR="00933D65" w:rsidRPr="00E33D4A" w:rsidRDefault="00933D65" w:rsidP="00481A98">
      <w:pPr>
        <w:ind w:left="360"/>
        <w:jc w:val="both"/>
        <w:rPr>
          <w:rFonts w:asciiTheme="minorHAnsi" w:hAnsiTheme="minorHAnsi" w:cstheme="minorHAnsi"/>
          <w:sz w:val="22"/>
          <w:szCs w:val="22"/>
        </w:rPr>
      </w:pPr>
    </w:p>
    <w:p w14:paraId="52E0AA72" w14:textId="77777777" w:rsidR="00D02FE5" w:rsidRPr="00E33D4A" w:rsidRDefault="0055597C" w:rsidP="00530D8F">
      <w:pPr>
        <w:numPr>
          <w:ilvl w:val="0"/>
          <w:numId w:val="20"/>
        </w:numPr>
        <w:rPr>
          <w:rFonts w:asciiTheme="minorHAnsi" w:hAnsiTheme="minorHAnsi" w:cstheme="minorHAnsi"/>
          <w:sz w:val="22"/>
          <w:szCs w:val="22"/>
        </w:rPr>
      </w:pPr>
      <w:r w:rsidRPr="00E33D4A">
        <w:rPr>
          <w:rFonts w:asciiTheme="minorHAnsi" w:eastAsia="Calibri" w:hAnsiTheme="minorHAnsi" w:cstheme="minorHAnsi"/>
          <w:spacing w:val="0"/>
          <w:sz w:val="22"/>
          <w:szCs w:val="22"/>
        </w:rPr>
        <w:t xml:space="preserve">The successful vendor shall receive a contract </w:t>
      </w:r>
      <w:r w:rsidR="00D557FC" w:rsidRPr="00E33D4A">
        <w:rPr>
          <w:rFonts w:asciiTheme="minorHAnsi" w:eastAsia="Calibri" w:hAnsiTheme="minorHAnsi" w:cstheme="minorHAnsi"/>
          <w:spacing w:val="0"/>
          <w:sz w:val="22"/>
          <w:szCs w:val="22"/>
        </w:rPr>
        <w:t xml:space="preserve">and deliver </w:t>
      </w:r>
      <w:r w:rsidR="00530D8F" w:rsidRPr="00E33D4A">
        <w:rPr>
          <w:rFonts w:asciiTheme="minorHAnsi" w:eastAsia="Calibri" w:hAnsiTheme="minorHAnsi" w:cstheme="minorHAnsi"/>
          <w:spacing w:val="0"/>
          <w:sz w:val="22"/>
          <w:szCs w:val="22"/>
        </w:rPr>
        <w:t xml:space="preserve">the service. </w:t>
      </w:r>
      <w:r w:rsidR="00530D8F" w:rsidRPr="00E33D4A">
        <w:rPr>
          <w:rFonts w:asciiTheme="minorHAnsi" w:hAnsiTheme="minorHAnsi" w:cstheme="minorHAnsi"/>
          <w:spacing w:val="0"/>
          <w:sz w:val="22"/>
          <w:szCs w:val="22"/>
        </w:rPr>
        <w:t xml:space="preserve">The contract can be extended upon agreement by both parties.  </w:t>
      </w:r>
    </w:p>
    <w:p w14:paraId="0FF7B993" w14:textId="77777777" w:rsidR="00D02FE5" w:rsidRPr="00E33D4A" w:rsidRDefault="00D02FE5" w:rsidP="00481A98">
      <w:pPr>
        <w:pStyle w:val="ListParagraph"/>
        <w:jc w:val="both"/>
        <w:rPr>
          <w:rFonts w:asciiTheme="minorHAnsi" w:hAnsiTheme="minorHAnsi" w:cstheme="minorHAnsi"/>
          <w:sz w:val="22"/>
          <w:szCs w:val="22"/>
        </w:rPr>
      </w:pPr>
    </w:p>
    <w:p w14:paraId="2D96EDEE" w14:textId="77777777" w:rsidR="00775AEE" w:rsidRPr="004C24EF" w:rsidRDefault="0055597C" w:rsidP="00481A98">
      <w:pPr>
        <w:numPr>
          <w:ilvl w:val="0"/>
          <w:numId w:val="20"/>
        </w:numPr>
        <w:jc w:val="both"/>
        <w:rPr>
          <w:rFonts w:asciiTheme="minorHAnsi" w:hAnsiTheme="minorHAnsi" w:cstheme="minorHAnsi"/>
          <w:sz w:val="22"/>
          <w:szCs w:val="22"/>
        </w:rPr>
      </w:pPr>
      <w:r w:rsidRPr="00E33D4A">
        <w:rPr>
          <w:rFonts w:asciiTheme="minorHAnsi" w:eastAsia="Calibri" w:hAnsiTheme="minorHAnsi" w:cstheme="minorHAnsi"/>
          <w:spacing w:val="0"/>
          <w:sz w:val="22"/>
          <w:szCs w:val="22"/>
        </w:rPr>
        <w:t>The language for communic</w:t>
      </w:r>
      <w:r w:rsidR="00435B1E" w:rsidRPr="00E33D4A">
        <w:rPr>
          <w:rFonts w:asciiTheme="minorHAnsi" w:eastAsia="Calibri" w:hAnsiTheme="minorHAnsi" w:cstheme="minorHAnsi"/>
          <w:spacing w:val="0"/>
          <w:sz w:val="22"/>
          <w:szCs w:val="22"/>
        </w:rPr>
        <w:t>ations and required documents will be in</w:t>
      </w:r>
      <w:r w:rsidRPr="00E33D4A">
        <w:rPr>
          <w:rFonts w:asciiTheme="minorHAnsi" w:eastAsia="Calibri" w:hAnsiTheme="minorHAnsi" w:cstheme="minorHAnsi"/>
          <w:spacing w:val="0"/>
          <w:sz w:val="22"/>
          <w:szCs w:val="22"/>
        </w:rPr>
        <w:t xml:space="preserve"> Engli</w:t>
      </w:r>
      <w:r w:rsidR="00775AEE" w:rsidRPr="00E33D4A">
        <w:rPr>
          <w:rFonts w:asciiTheme="minorHAnsi" w:eastAsia="Calibri" w:hAnsiTheme="minorHAnsi" w:cstheme="minorHAnsi"/>
          <w:spacing w:val="0"/>
          <w:sz w:val="22"/>
          <w:szCs w:val="22"/>
        </w:rPr>
        <w:t>sh.</w:t>
      </w:r>
    </w:p>
    <w:p w14:paraId="5F6004BA" w14:textId="77777777" w:rsidR="004C24EF" w:rsidRDefault="004C24EF" w:rsidP="004C24EF">
      <w:pPr>
        <w:pStyle w:val="ListParagraph"/>
        <w:rPr>
          <w:rFonts w:asciiTheme="minorHAnsi" w:hAnsiTheme="minorHAnsi" w:cstheme="minorHAnsi"/>
          <w:sz w:val="22"/>
          <w:szCs w:val="22"/>
        </w:rPr>
      </w:pPr>
    </w:p>
    <w:p w14:paraId="60232255" w14:textId="32F29471" w:rsidR="00530D8F" w:rsidRPr="009C4143" w:rsidRDefault="004C24EF" w:rsidP="009C4143">
      <w:pPr>
        <w:pStyle w:val="ListParagraph"/>
        <w:numPr>
          <w:ilvl w:val="0"/>
          <w:numId w:val="20"/>
        </w:numPr>
        <w:rPr>
          <w:rFonts w:asciiTheme="minorHAnsi" w:eastAsia="Times New Roman" w:hAnsiTheme="minorHAnsi" w:cstheme="minorHAnsi"/>
          <w:b w:val="0"/>
          <w:spacing w:val="-5"/>
          <w:sz w:val="22"/>
          <w:szCs w:val="22"/>
          <w:lang w:val="en-GB"/>
        </w:rPr>
      </w:pPr>
      <w:r w:rsidRPr="004C24EF">
        <w:rPr>
          <w:rFonts w:asciiTheme="minorHAnsi" w:eastAsia="Times New Roman" w:hAnsiTheme="minorHAnsi" w:cstheme="minorHAnsi"/>
          <w:b w:val="0"/>
          <w:spacing w:val="-5"/>
          <w:sz w:val="22"/>
          <w:szCs w:val="22"/>
          <w:lang w:val="en-GB"/>
        </w:rPr>
        <w:t>All Bid Validity shall be for a minimum of 90 days</w:t>
      </w:r>
      <w:r>
        <w:rPr>
          <w:rFonts w:asciiTheme="minorHAnsi" w:eastAsia="Times New Roman" w:hAnsiTheme="minorHAnsi" w:cstheme="minorHAnsi"/>
          <w:b w:val="0"/>
          <w:spacing w:val="-5"/>
          <w:sz w:val="22"/>
          <w:szCs w:val="22"/>
          <w:lang w:val="en-GB"/>
        </w:rPr>
        <w:t>.</w:t>
      </w:r>
    </w:p>
    <w:p w14:paraId="46D813BD" w14:textId="77777777" w:rsidR="004270FD" w:rsidRPr="00E33D4A" w:rsidRDefault="004270FD" w:rsidP="00481A98">
      <w:pPr>
        <w:ind w:left="0"/>
        <w:jc w:val="both"/>
        <w:rPr>
          <w:rFonts w:asciiTheme="minorHAnsi" w:eastAsia="Calibri" w:hAnsiTheme="minorHAnsi" w:cstheme="minorHAnsi"/>
          <w:spacing w:val="0"/>
          <w:sz w:val="22"/>
          <w:szCs w:val="22"/>
        </w:rPr>
      </w:pPr>
    </w:p>
    <w:p w14:paraId="3EE8F6F0" w14:textId="77777777" w:rsidR="00757B7B" w:rsidRPr="00E33D4A" w:rsidRDefault="00757B7B" w:rsidP="00481A98">
      <w:pPr>
        <w:pStyle w:val="Heading4"/>
        <w:jc w:val="both"/>
        <w:rPr>
          <w:rFonts w:asciiTheme="minorHAnsi" w:hAnsiTheme="minorHAnsi" w:cstheme="minorHAnsi"/>
          <w:sz w:val="22"/>
          <w:szCs w:val="22"/>
        </w:rPr>
      </w:pPr>
      <w:r w:rsidRPr="00E33D4A">
        <w:rPr>
          <w:rFonts w:asciiTheme="minorHAnsi" w:hAnsiTheme="minorHAnsi" w:cstheme="minorHAnsi"/>
          <w:sz w:val="22"/>
          <w:szCs w:val="22"/>
        </w:rPr>
        <w:t>Technical Requirements &amp; Specifications</w:t>
      </w:r>
    </w:p>
    <w:p w14:paraId="0A5629C9" w14:textId="77777777" w:rsidR="00114193" w:rsidRPr="00E33D4A" w:rsidRDefault="00114193" w:rsidP="00481A98">
      <w:pPr>
        <w:jc w:val="both"/>
        <w:rPr>
          <w:rFonts w:asciiTheme="minorHAnsi" w:hAnsiTheme="minorHAnsi" w:cstheme="minorHAnsi"/>
          <w:sz w:val="22"/>
          <w:szCs w:val="22"/>
        </w:rPr>
      </w:pPr>
    </w:p>
    <w:p w14:paraId="268DBA45" w14:textId="05D6DF7F" w:rsidR="00757B7B" w:rsidRPr="00E33D4A" w:rsidRDefault="00757B7B" w:rsidP="003A36AC">
      <w:pPr>
        <w:numPr>
          <w:ilvl w:val="0"/>
          <w:numId w:val="20"/>
        </w:numPr>
        <w:jc w:val="both"/>
        <w:rPr>
          <w:rFonts w:asciiTheme="minorHAnsi" w:eastAsia="Trebuchet MS" w:hAnsiTheme="minorHAnsi" w:cstheme="minorHAnsi"/>
          <w:spacing w:val="-4"/>
          <w:sz w:val="22"/>
          <w:szCs w:val="22"/>
          <w:lang w:val="en-US" w:bidi="en-US"/>
        </w:rPr>
      </w:pPr>
      <w:r w:rsidRPr="00E33D4A">
        <w:rPr>
          <w:rFonts w:asciiTheme="minorHAnsi" w:eastAsia="Trebuchet MS" w:hAnsiTheme="minorHAnsi" w:cstheme="minorHAnsi"/>
          <w:spacing w:val="-4"/>
          <w:sz w:val="22"/>
          <w:szCs w:val="22"/>
          <w:lang w:val="en-US" w:bidi="en-US"/>
        </w:rPr>
        <w:t xml:space="preserve">Please note that award will be made </w:t>
      </w:r>
      <w:r w:rsidR="00152FA7">
        <w:rPr>
          <w:rFonts w:asciiTheme="minorHAnsi" w:eastAsia="Trebuchet MS" w:hAnsiTheme="minorHAnsi" w:cstheme="minorHAnsi"/>
          <w:spacing w:val="-4"/>
          <w:sz w:val="22"/>
          <w:szCs w:val="22"/>
          <w:lang w:val="en-US" w:bidi="en-US"/>
        </w:rPr>
        <w:t xml:space="preserve">in bulk as per </w:t>
      </w:r>
      <w:r w:rsidRPr="00E33D4A">
        <w:rPr>
          <w:rFonts w:asciiTheme="minorHAnsi" w:eastAsia="Trebuchet MS" w:hAnsiTheme="minorHAnsi" w:cstheme="minorHAnsi"/>
          <w:spacing w:val="-4"/>
          <w:sz w:val="22"/>
          <w:szCs w:val="22"/>
          <w:lang w:val="en-US" w:bidi="en-US"/>
        </w:rPr>
        <w:t>table</w:t>
      </w:r>
      <w:r w:rsidR="003A36AC" w:rsidRPr="00E33D4A">
        <w:rPr>
          <w:rFonts w:asciiTheme="minorHAnsi" w:eastAsia="Trebuchet MS" w:hAnsiTheme="minorHAnsi" w:cstheme="minorHAnsi"/>
          <w:spacing w:val="-4"/>
          <w:sz w:val="22"/>
          <w:szCs w:val="22"/>
          <w:lang w:val="en-US" w:bidi="en-US"/>
        </w:rPr>
        <w:t xml:space="preserve"> 1 below</w:t>
      </w:r>
      <w:r w:rsidRPr="00E33D4A">
        <w:rPr>
          <w:rFonts w:asciiTheme="minorHAnsi" w:eastAsia="Trebuchet MS" w:hAnsiTheme="minorHAnsi" w:cstheme="minorHAnsi"/>
          <w:spacing w:val="-4"/>
          <w:sz w:val="22"/>
          <w:szCs w:val="22"/>
          <w:lang w:val="en-US" w:bidi="en-US"/>
        </w:rPr>
        <w:t xml:space="preserve"> showing the Items</w:t>
      </w:r>
      <w:r w:rsidR="003A36AC" w:rsidRPr="00E33D4A">
        <w:rPr>
          <w:rFonts w:asciiTheme="minorHAnsi" w:eastAsia="Trebuchet MS" w:hAnsiTheme="minorHAnsi" w:cstheme="minorHAnsi"/>
          <w:spacing w:val="-4"/>
          <w:sz w:val="22"/>
          <w:szCs w:val="22"/>
          <w:lang w:val="en-US" w:bidi="en-US"/>
        </w:rPr>
        <w:t>’</w:t>
      </w:r>
      <w:r w:rsidRPr="00E33D4A">
        <w:rPr>
          <w:rFonts w:asciiTheme="minorHAnsi" w:eastAsia="Trebuchet MS" w:hAnsiTheme="minorHAnsi" w:cstheme="minorHAnsi"/>
          <w:spacing w:val="-4"/>
          <w:sz w:val="22"/>
          <w:szCs w:val="22"/>
          <w:lang w:val="en-US" w:bidi="en-US"/>
        </w:rPr>
        <w:t xml:space="preserve"> specification. Bidders are t</w:t>
      </w:r>
      <w:r w:rsidR="00152FA7">
        <w:rPr>
          <w:rFonts w:asciiTheme="minorHAnsi" w:eastAsia="Trebuchet MS" w:hAnsiTheme="minorHAnsi" w:cstheme="minorHAnsi"/>
          <w:spacing w:val="-4"/>
          <w:sz w:val="22"/>
          <w:szCs w:val="22"/>
          <w:lang w:val="en-US" w:bidi="en-US"/>
        </w:rPr>
        <w:t xml:space="preserve">o ensure their bids include </w:t>
      </w:r>
      <w:r w:rsidR="00417580">
        <w:rPr>
          <w:rFonts w:asciiTheme="minorHAnsi" w:eastAsia="Trebuchet MS" w:hAnsiTheme="minorHAnsi" w:cstheme="minorHAnsi"/>
          <w:spacing w:val="-4"/>
          <w:sz w:val="22"/>
          <w:szCs w:val="22"/>
          <w:lang w:val="en-US" w:bidi="en-US"/>
        </w:rPr>
        <w:t>all related costs</w:t>
      </w:r>
      <w:r w:rsidR="00BA7307">
        <w:rPr>
          <w:rFonts w:asciiTheme="minorHAnsi" w:eastAsia="Trebuchet MS" w:hAnsiTheme="minorHAnsi" w:cstheme="minorHAnsi"/>
          <w:spacing w:val="-4"/>
          <w:sz w:val="22"/>
          <w:szCs w:val="22"/>
          <w:lang w:val="en-US" w:bidi="en-US"/>
        </w:rPr>
        <w:t xml:space="preserve"> (including </w:t>
      </w:r>
      <w:r w:rsidR="002650C2" w:rsidRPr="002650C2">
        <w:rPr>
          <w:rFonts w:asciiTheme="minorHAnsi" w:eastAsia="Trebuchet MS" w:hAnsiTheme="minorHAnsi" w:cstheme="minorHAnsi"/>
          <w:spacing w:val="-4"/>
          <w:sz w:val="22"/>
          <w:szCs w:val="22"/>
          <w:lang w:val="en-US" w:bidi="en-US"/>
        </w:rPr>
        <w:t>export and import formalities, fees, duties</w:t>
      </w:r>
      <w:r w:rsidR="00F6637F">
        <w:rPr>
          <w:rFonts w:asciiTheme="minorHAnsi" w:eastAsia="Trebuchet MS" w:hAnsiTheme="minorHAnsi" w:cstheme="minorHAnsi"/>
          <w:spacing w:val="-4"/>
          <w:sz w:val="22"/>
          <w:szCs w:val="22"/>
          <w:lang w:val="en-US" w:bidi="en-US"/>
        </w:rPr>
        <w:t>,</w:t>
      </w:r>
      <w:r w:rsidR="002650C2" w:rsidRPr="002650C2">
        <w:rPr>
          <w:rFonts w:asciiTheme="minorHAnsi" w:eastAsia="Trebuchet MS" w:hAnsiTheme="minorHAnsi" w:cstheme="minorHAnsi"/>
          <w:spacing w:val="-4"/>
          <w:sz w:val="22"/>
          <w:szCs w:val="22"/>
          <w:lang w:val="en-US" w:bidi="en-US"/>
        </w:rPr>
        <w:t xml:space="preserve"> and taxes</w:t>
      </w:r>
      <w:r w:rsidR="002650C2">
        <w:rPr>
          <w:rFonts w:asciiTheme="minorHAnsi" w:eastAsia="Trebuchet MS" w:hAnsiTheme="minorHAnsi" w:cstheme="minorHAnsi"/>
          <w:spacing w:val="-4"/>
          <w:sz w:val="22"/>
          <w:szCs w:val="22"/>
          <w:lang w:val="en-US" w:bidi="en-US"/>
        </w:rPr>
        <w:t>)</w:t>
      </w:r>
      <w:r w:rsidR="00417580">
        <w:rPr>
          <w:rFonts w:asciiTheme="minorHAnsi" w:eastAsia="Trebuchet MS" w:hAnsiTheme="minorHAnsi" w:cstheme="minorHAnsi"/>
          <w:spacing w:val="-4"/>
          <w:sz w:val="22"/>
          <w:szCs w:val="22"/>
          <w:lang w:val="en-US" w:bidi="en-US"/>
        </w:rPr>
        <w:t xml:space="preserve"> to </w:t>
      </w:r>
      <w:r w:rsidR="00BA7307">
        <w:rPr>
          <w:rFonts w:asciiTheme="minorHAnsi" w:eastAsia="Trebuchet MS" w:hAnsiTheme="minorHAnsi" w:cstheme="minorHAnsi"/>
          <w:spacing w:val="-4"/>
          <w:sz w:val="22"/>
          <w:szCs w:val="22"/>
          <w:lang w:val="en-US" w:bidi="en-US"/>
        </w:rPr>
        <w:t xml:space="preserve">facilitate </w:t>
      </w:r>
      <w:r w:rsidR="002650C2">
        <w:rPr>
          <w:rFonts w:asciiTheme="minorHAnsi" w:eastAsia="Trebuchet MS" w:hAnsiTheme="minorHAnsi" w:cstheme="minorHAnsi"/>
          <w:spacing w:val="-4"/>
          <w:sz w:val="22"/>
          <w:szCs w:val="22"/>
          <w:lang w:val="en-US" w:bidi="en-US"/>
        </w:rPr>
        <w:t>this delivery.</w:t>
      </w:r>
    </w:p>
    <w:p w14:paraId="262FB007" w14:textId="77777777" w:rsidR="00757B7B" w:rsidRPr="00E33D4A" w:rsidRDefault="00757B7B" w:rsidP="00757B7B">
      <w:pPr>
        <w:ind w:left="0"/>
        <w:rPr>
          <w:rFonts w:asciiTheme="minorHAnsi" w:eastAsia="Trebuchet MS" w:hAnsiTheme="minorHAnsi" w:cstheme="minorHAnsi"/>
          <w:b/>
          <w:spacing w:val="-4"/>
          <w:sz w:val="22"/>
          <w:szCs w:val="22"/>
          <w:lang w:val="en-US" w:bidi="en-US"/>
        </w:rPr>
      </w:pPr>
    </w:p>
    <w:p w14:paraId="0E80B08C" w14:textId="3EF1C168" w:rsidR="003A36AC" w:rsidRPr="009F35D9" w:rsidRDefault="003A36AC" w:rsidP="003A36AC">
      <w:pPr>
        <w:ind w:left="0"/>
        <w:jc w:val="center"/>
        <w:rPr>
          <w:rFonts w:asciiTheme="minorHAnsi" w:eastAsia="Trebuchet MS" w:hAnsiTheme="minorHAnsi" w:cstheme="minorHAnsi"/>
          <w:spacing w:val="-4"/>
          <w:sz w:val="22"/>
          <w:szCs w:val="22"/>
          <w:u w:val="single"/>
          <w:lang w:val="en-US" w:bidi="en-US"/>
        </w:rPr>
      </w:pPr>
      <w:r w:rsidRPr="009F35D9">
        <w:rPr>
          <w:rFonts w:asciiTheme="minorHAnsi" w:eastAsia="Trebuchet MS" w:hAnsiTheme="minorHAnsi" w:cstheme="minorHAnsi"/>
          <w:spacing w:val="-4"/>
          <w:sz w:val="22"/>
          <w:szCs w:val="22"/>
          <w:u w:val="single"/>
          <w:lang w:val="en-US" w:bidi="en-US"/>
        </w:rPr>
        <w:t>Table 1</w:t>
      </w:r>
      <w:r w:rsidR="00F0494E" w:rsidRPr="009F35D9">
        <w:rPr>
          <w:rFonts w:asciiTheme="minorHAnsi" w:eastAsia="Trebuchet MS" w:hAnsiTheme="minorHAnsi" w:cstheme="minorHAnsi"/>
          <w:spacing w:val="-4"/>
          <w:sz w:val="22"/>
          <w:szCs w:val="22"/>
          <w:u w:val="single"/>
          <w:lang w:val="en-US" w:bidi="en-US"/>
        </w:rPr>
        <w:t>: Specification</w:t>
      </w:r>
      <w:r w:rsidR="001F042A">
        <w:rPr>
          <w:rFonts w:asciiTheme="minorHAnsi" w:eastAsia="Trebuchet MS" w:hAnsiTheme="minorHAnsi" w:cstheme="minorHAnsi"/>
          <w:spacing w:val="-4"/>
          <w:sz w:val="22"/>
          <w:szCs w:val="22"/>
          <w:u w:val="single"/>
          <w:lang w:val="en-US" w:bidi="en-US"/>
        </w:rPr>
        <w:t xml:space="preserve"> of Reagents and Materials</w:t>
      </w:r>
    </w:p>
    <w:p w14:paraId="7A01A094" w14:textId="77777777" w:rsidR="003A36AC" w:rsidRPr="00E33D4A" w:rsidRDefault="003A36AC" w:rsidP="00757B7B">
      <w:pPr>
        <w:ind w:left="0"/>
        <w:rPr>
          <w:rFonts w:asciiTheme="minorHAnsi" w:eastAsia="Trebuchet MS" w:hAnsiTheme="minorHAnsi" w:cstheme="minorHAnsi"/>
          <w:b/>
          <w:spacing w:val="-4"/>
          <w:sz w:val="22"/>
          <w:szCs w:val="22"/>
          <w:lang w:val="en-US" w:bidi="en-US"/>
        </w:rPr>
      </w:pPr>
    </w:p>
    <w:tbl>
      <w:tblPr>
        <w:tblW w:w="10165" w:type="dxa"/>
        <w:jc w:val="center"/>
        <w:tblLook w:val="04A0" w:firstRow="1" w:lastRow="0" w:firstColumn="1" w:lastColumn="0" w:noHBand="0" w:noVBand="1"/>
      </w:tblPr>
      <w:tblGrid>
        <w:gridCol w:w="583"/>
        <w:gridCol w:w="3220"/>
        <w:gridCol w:w="4747"/>
        <w:gridCol w:w="1615"/>
      </w:tblGrid>
      <w:tr w:rsidR="00C03E1B" w:rsidRPr="002C1CD8" w14:paraId="2566D8AA" w14:textId="77777777" w:rsidTr="004F50CA">
        <w:trPr>
          <w:trHeight w:val="29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3FDE6" w14:textId="77777777" w:rsidR="00C03E1B" w:rsidRPr="004F50CA" w:rsidRDefault="00C03E1B" w:rsidP="00E53D0D">
            <w:pPr>
              <w:ind w:left="0"/>
              <w:jc w:val="center"/>
              <w:rPr>
                <w:rFonts w:asciiTheme="minorHAnsi" w:hAnsiTheme="minorHAnsi" w:cstheme="minorHAnsi"/>
                <w:b/>
                <w:bCs/>
                <w:color w:val="000000"/>
                <w:spacing w:val="0"/>
                <w:sz w:val="22"/>
                <w:szCs w:val="22"/>
                <w:lang w:val="en-US"/>
              </w:rPr>
            </w:pPr>
            <w:r w:rsidRPr="004F50CA">
              <w:rPr>
                <w:rFonts w:asciiTheme="minorHAnsi" w:hAnsiTheme="minorHAnsi" w:cstheme="minorHAnsi"/>
                <w:b/>
                <w:bCs/>
                <w:color w:val="000000"/>
                <w:spacing w:val="0"/>
                <w:sz w:val="22"/>
                <w:szCs w:val="22"/>
                <w:lang w:val="en-US"/>
              </w:rPr>
              <w:t>S/N</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5AD02317" w14:textId="77777777" w:rsidR="00C03E1B" w:rsidRPr="004F50CA" w:rsidRDefault="00C03E1B" w:rsidP="00E53D0D">
            <w:pPr>
              <w:ind w:left="0"/>
              <w:jc w:val="center"/>
              <w:rPr>
                <w:rFonts w:asciiTheme="minorHAnsi" w:hAnsiTheme="minorHAnsi" w:cstheme="minorHAnsi"/>
                <w:b/>
                <w:bCs/>
                <w:color w:val="000000"/>
                <w:spacing w:val="0"/>
                <w:sz w:val="22"/>
                <w:szCs w:val="22"/>
                <w:lang w:val="en-US"/>
              </w:rPr>
            </w:pPr>
            <w:r w:rsidRPr="004F50CA">
              <w:rPr>
                <w:rFonts w:asciiTheme="minorHAnsi" w:hAnsiTheme="minorHAnsi" w:cstheme="minorHAnsi"/>
                <w:b/>
                <w:bCs/>
                <w:color w:val="000000"/>
                <w:spacing w:val="0"/>
                <w:sz w:val="22"/>
                <w:szCs w:val="22"/>
                <w:lang w:val="en-US"/>
              </w:rPr>
              <w:t>Item</w:t>
            </w:r>
          </w:p>
        </w:tc>
        <w:tc>
          <w:tcPr>
            <w:tcW w:w="4747" w:type="dxa"/>
            <w:tcBorders>
              <w:top w:val="single" w:sz="4" w:space="0" w:color="auto"/>
              <w:left w:val="nil"/>
              <w:bottom w:val="single" w:sz="4" w:space="0" w:color="auto"/>
              <w:right w:val="single" w:sz="4" w:space="0" w:color="auto"/>
            </w:tcBorders>
            <w:shd w:val="clear" w:color="auto" w:fill="auto"/>
            <w:noWrap/>
            <w:vAlign w:val="bottom"/>
            <w:hideMark/>
          </w:tcPr>
          <w:p w14:paraId="7DDF0E95" w14:textId="77777777" w:rsidR="00C03E1B" w:rsidRPr="004F50CA" w:rsidRDefault="00C03E1B" w:rsidP="00E53D0D">
            <w:pPr>
              <w:ind w:left="0"/>
              <w:jc w:val="center"/>
              <w:rPr>
                <w:rFonts w:asciiTheme="minorHAnsi" w:hAnsiTheme="minorHAnsi" w:cstheme="minorHAnsi"/>
                <w:b/>
                <w:bCs/>
                <w:color w:val="000000"/>
                <w:spacing w:val="0"/>
                <w:sz w:val="22"/>
                <w:szCs w:val="22"/>
                <w:lang w:val="en-US"/>
              </w:rPr>
            </w:pPr>
            <w:r w:rsidRPr="004F50CA">
              <w:rPr>
                <w:rFonts w:asciiTheme="minorHAnsi" w:hAnsiTheme="minorHAnsi" w:cstheme="minorHAnsi"/>
                <w:b/>
                <w:bCs/>
                <w:color w:val="000000"/>
                <w:spacing w:val="0"/>
                <w:sz w:val="22"/>
                <w:szCs w:val="22"/>
                <w:lang w:val="en-US"/>
              </w:rPr>
              <w:t>Specification</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713F532D" w14:textId="32CE2DF6" w:rsidR="00C03E1B" w:rsidRPr="004F50CA" w:rsidRDefault="00C03E1B" w:rsidP="00E53D0D">
            <w:pPr>
              <w:ind w:left="0"/>
              <w:jc w:val="center"/>
              <w:rPr>
                <w:rFonts w:asciiTheme="minorHAnsi" w:hAnsiTheme="minorHAnsi" w:cstheme="minorHAnsi"/>
                <w:b/>
                <w:bCs/>
                <w:color w:val="000000"/>
                <w:spacing w:val="0"/>
                <w:sz w:val="22"/>
                <w:szCs w:val="22"/>
                <w:lang w:val="en-US"/>
              </w:rPr>
            </w:pPr>
            <w:r w:rsidRPr="004F50CA">
              <w:rPr>
                <w:rFonts w:asciiTheme="minorHAnsi" w:hAnsiTheme="minorHAnsi" w:cstheme="minorHAnsi"/>
                <w:b/>
                <w:bCs/>
                <w:color w:val="000000"/>
                <w:spacing w:val="0"/>
                <w:sz w:val="22"/>
                <w:szCs w:val="22"/>
                <w:lang w:val="en-US"/>
              </w:rPr>
              <w:t>Total</w:t>
            </w:r>
            <w:r w:rsidR="00EB0F81">
              <w:rPr>
                <w:rFonts w:asciiTheme="minorHAnsi" w:hAnsiTheme="minorHAnsi" w:cstheme="minorHAnsi"/>
                <w:b/>
                <w:bCs/>
                <w:color w:val="000000"/>
                <w:spacing w:val="0"/>
                <w:sz w:val="22"/>
                <w:szCs w:val="22"/>
                <w:lang w:val="en-US"/>
              </w:rPr>
              <w:t xml:space="preserve"> Quantity</w:t>
            </w:r>
          </w:p>
        </w:tc>
      </w:tr>
      <w:tr w:rsidR="00E25A96" w:rsidRPr="002C1CD8" w14:paraId="1F80BBEF" w14:textId="77777777" w:rsidTr="004F50CA">
        <w:trPr>
          <w:trHeight w:val="290"/>
          <w:jc w:val="center"/>
        </w:trPr>
        <w:tc>
          <w:tcPr>
            <w:tcW w:w="583" w:type="dxa"/>
            <w:tcBorders>
              <w:top w:val="nil"/>
              <w:left w:val="single" w:sz="4" w:space="0" w:color="auto"/>
              <w:bottom w:val="single" w:sz="4" w:space="0" w:color="auto"/>
              <w:right w:val="single" w:sz="4" w:space="0" w:color="auto"/>
            </w:tcBorders>
            <w:shd w:val="clear" w:color="auto" w:fill="auto"/>
            <w:noWrap/>
          </w:tcPr>
          <w:p w14:paraId="7592BA36" w14:textId="355D7311"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1</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18FE9C43" w14:textId="588FA098"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DNA extraction</w:t>
            </w:r>
          </w:p>
        </w:tc>
        <w:tc>
          <w:tcPr>
            <w:tcW w:w="4747" w:type="dxa"/>
            <w:tcBorders>
              <w:top w:val="nil"/>
              <w:left w:val="nil"/>
              <w:bottom w:val="single" w:sz="4" w:space="0" w:color="auto"/>
              <w:right w:val="single" w:sz="4" w:space="0" w:color="auto"/>
            </w:tcBorders>
            <w:shd w:val="clear" w:color="auto" w:fill="auto"/>
            <w:noWrap/>
          </w:tcPr>
          <w:p w14:paraId="7ABD6684" w14:textId="6815DAE2" w:rsidR="00E25A96" w:rsidRPr="006130F0" w:rsidRDefault="00E25A96" w:rsidP="00E53D0D">
            <w:pPr>
              <w:ind w:left="0"/>
              <w:jc w:val="center"/>
              <w:rPr>
                <w:rFonts w:asciiTheme="minorHAnsi" w:hAnsiTheme="minorHAnsi" w:cstheme="minorHAnsi"/>
                <w:color w:val="000000"/>
                <w:spacing w:val="0"/>
                <w:sz w:val="22"/>
                <w:szCs w:val="22"/>
                <w:lang w:val="sv-FI"/>
              </w:rPr>
            </w:pPr>
            <w:r w:rsidRPr="006130F0">
              <w:rPr>
                <w:rFonts w:asciiTheme="minorHAnsi" w:hAnsiTheme="minorHAnsi" w:cstheme="minorHAnsi"/>
                <w:sz w:val="22"/>
                <w:szCs w:val="22"/>
                <w:lang w:val="sv-FI"/>
              </w:rPr>
              <w:t>Qiagen QIAamp DNA Mini Kit (QIAGEN)/ 250 Prep</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4F12CE4A" w14:textId="297B0C42"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2</w:t>
            </w:r>
          </w:p>
        </w:tc>
      </w:tr>
      <w:tr w:rsidR="00E25A96" w:rsidRPr="002C1CD8" w14:paraId="6ABC27BF" w14:textId="77777777" w:rsidTr="004F50CA">
        <w:trPr>
          <w:trHeight w:val="580"/>
          <w:jc w:val="center"/>
        </w:trPr>
        <w:tc>
          <w:tcPr>
            <w:tcW w:w="583" w:type="dxa"/>
            <w:tcBorders>
              <w:top w:val="nil"/>
              <w:left w:val="single" w:sz="4" w:space="0" w:color="auto"/>
              <w:bottom w:val="single" w:sz="4" w:space="0" w:color="auto"/>
              <w:right w:val="single" w:sz="4" w:space="0" w:color="auto"/>
            </w:tcBorders>
            <w:shd w:val="clear" w:color="auto" w:fill="auto"/>
            <w:noWrap/>
          </w:tcPr>
          <w:p w14:paraId="28B68B81" w14:textId="709218FD"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2</w:t>
            </w:r>
          </w:p>
        </w:tc>
        <w:tc>
          <w:tcPr>
            <w:tcW w:w="3220" w:type="dxa"/>
            <w:tcBorders>
              <w:top w:val="nil"/>
              <w:left w:val="single" w:sz="4" w:space="0" w:color="auto"/>
              <w:bottom w:val="single" w:sz="4" w:space="0" w:color="auto"/>
              <w:right w:val="single" w:sz="4" w:space="0" w:color="auto"/>
            </w:tcBorders>
            <w:shd w:val="clear" w:color="auto" w:fill="auto"/>
            <w:noWrap/>
          </w:tcPr>
          <w:p w14:paraId="7E1298DE" w14:textId="2FD59A06"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Primers</w:t>
            </w:r>
          </w:p>
        </w:tc>
        <w:tc>
          <w:tcPr>
            <w:tcW w:w="4747" w:type="dxa"/>
            <w:tcBorders>
              <w:top w:val="nil"/>
              <w:left w:val="nil"/>
              <w:bottom w:val="single" w:sz="4" w:space="0" w:color="auto"/>
              <w:right w:val="single" w:sz="4" w:space="0" w:color="auto"/>
            </w:tcBorders>
            <w:shd w:val="clear" w:color="auto" w:fill="auto"/>
          </w:tcPr>
          <w:p w14:paraId="2A7F8804" w14:textId="30829240" w:rsidR="00E25A96" w:rsidRPr="004F50CA" w:rsidRDefault="00E25A96" w:rsidP="00E53D0D">
            <w:pPr>
              <w:ind w:left="0"/>
              <w:jc w:val="center"/>
              <w:rPr>
                <w:rFonts w:asciiTheme="minorHAnsi" w:hAnsiTheme="minorHAnsi" w:cstheme="minorHAnsi"/>
                <w:color w:val="000000"/>
                <w:spacing w:val="0"/>
                <w:sz w:val="22"/>
                <w:szCs w:val="22"/>
                <w:lang w:val="en-US"/>
              </w:rPr>
            </w:pPr>
            <w:proofErr w:type="spellStart"/>
            <w:r w:rsidRPr="004F50CA">
              <w:rPr>
                <w:rFonts w:asciiTheme="minorHAnsi" w:hAnsiTheme="minorHAnsi" w:cstheme="minorHAnsi"/>
                <w:sz w:val="22"/>
                <w:szCs w:val="22"/>
              </w:rPr>
              <w:t>Macrogen</w:t>
            </w:r>
            <w:proofErr w:type="spellEnd"/>
            <w:r w:rsidRPr="004F50CA">
              <w:rPr>
                <w:rFonts w:asciiTheme="minorHAnsi" w:hAnsiTheme="minorHAnsi" w:cstheme="minorHAnsi"/>
                <w:sz w:val="22"/>
                <w:szCs w:val="22"/>
              </w:rPr>
              <w:t>/IDT</w:t>
            </w:r>
          </w:p>
        </w:tc>
        <w:tc>
          <w:tcPr>
            <w:tcW w:w="1615" w:type="dxa"/>
            <w:tcBorders>
              <w:top w:val="nil"/>
              <w:left w:val="single" w:sz="4" w:space="0" w:color="auto"/>
              <w:bottom w:val="single" w:sz="4" w:space="0" w:color="auto"/>
              <w:right w:val="single" w:sz="4" w:space="0" w:color="auto"/>
            </w:tcBorders>
            <w:shd w:val="clear" w:color="000000" w:fill="FFFFFF"/>
            <w:noWrap/>
          </w:tcPr>
          <w:p w14:paraId="7991D598" w14:textId="1C317253"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20</w:t>
            </w:r>
          </w:p>
        </w:tc>
      </w:tr>
      <w:tr w:rsidR="00E25A96" w:rsidRPr="002C1CD8" w14:paraId="6A1E8709"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17681F0D" w14:textId="2FFBA229"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3</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107BF112" w14:textId="1910C58E"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Restriction Enzymes</w:t>
            </w:r>
          </w:p>
        </w:tc>
        <w:tc>
          <w:tcPr>
            <w:tcW w:w="4747" w:type="dxa"/>
            <w:tcBorders>
              <w:top w:val="single" w:sz="4" w:space="0" w:color="auto"/>
              <w:left w:val="nil"/>
              <w:bottom w:val="single" w:sz="4" w:space="0" w:color="auto"/>
              <w:right w:val="single" w:sz="4" w:space="0" w:color="auto"/>
            </w:tcBorders>
            <w:shd w:val="clear" w:color="auto" w:fill="auto"/>
          </w:tcPr>
          <w:p w14:paraId="7DDBED9E" w14:textId="1162F354"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New England Biolabs</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7937BB6F" w14:textId="1C1D9F4E"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18</w:t>
            </w:r>
          </w:p>
        </w:tc>
      </w:tr>
      <w:tr w:rsidR="00E25A96" w:rsidRPr="002C1CD8" w14:paraId="35BC647F"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1BB15470" w14:textId="3775393F"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4</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7D010927" w14:textId="2721EB6C"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Master mix</w:t>
            </w:r>
          </w:p>
        </w:tc>
        <w:tc>
          <w:tcPr>
            <w:tcW w:w="4747" w:type="dxa"/>
            <w:tcBorders>
              <w:top w:val="single" w:sz="4" w:space="0" w:color="auto"/>
              <w:left w:val="nil"/>
              <w:bottom w:val="single" w:sz="4" w:space="0" w:color="auto"/>
              <w:right w:val="single" w:sz="4" w:space="0" w:color="auto"/>
            </w:tcBorders>
            <w:shd w:val="clear" w:color="auto" w:fill="auto"/>
          </w:tcPr>
          <w:p w14:paraId="2BC90D6A" w14:textId="5B51574A"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Red Load Taq Master (5x), Jena Biosciences</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5B1452E1" w14:textId="5A8E8F8B"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40</w:t>
            </w:r>
          </w:p>
        </w:tc>
      </w:tr>
      <w:tr w:rsidR="00E25A96" w:rsidRPr="002C1CD8" w14:paraId="6526DC6C"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289D937B" w14:textId="2A25A349"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5</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402F8D35" w14:textId="3377A65D"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Nuclease-free water</w:t>
            </w:r>
          </w:p>
        </w:tc>
        <w:tc>
          <w:tcPr>
            <w:tcW w:w="4747" w:type="dxa"/>
            <w:tcBorders>
              <w:top w:val="single" w:sz="4" w:space="0" w:color="auto"/>
              <w:left w:val="nil"/>
              <w:bottom w:val="single" w:sz="4" w:space="0" w:color="auto"/>
              <w:right w:val="single" w:sz="4" w:space="0" w:color="auto"/>
            </w:tcBorders>
            <w:shd w:val="clear" w:color="auto" w:fill="auto"/>
          </w:tcPr>
          <w:p w14:paraId="7B48F494" w14:textId="7FAC844D"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Invitrogen,</w:t>
            </w:r>
            <w:r w:rsidR="009F35D9" w:rsidRPr="004F50CA">
              <w:rPr>
                <w:rFonts w:asciiTheme="minorHAnsi" w:hAnsiTheme="minorHAnsi" w:cstheme="minorHAnsi"/>
                <w:sz w:val="22"/>
                <w:szCs w:val="22"/>
              </w:rPr>
              <w:t xml:space="preserve"> </w:t>
            </w:r>
            <w:r w:rsidRPr="004F50CA">
              <w:rPr>
                <w:rFonts w:asciiTheme="minorHAnsi" w:hAnsiTheme="minorHAnsi" w:cstheme="minorHAnsi"/>
                <w:sz w:val="22"/>
                <w:szCs w:val="22"/>
              </w:rPr>
              <w:t>500mls</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38DBD929" w14:textId="6696B78D"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20</w:t>
            </w:r>
          </w:p>
        </w:tc>
      </w:tr>
      <w:tr w:rsidR="00E25A96" w:rsidRPr="002C1CD8" w14:paraId="79EA5B45"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1EE315F8" w14:textId="3F0C8B0B"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6</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08CE92CE" w14:textId="5F3EF146" w:rsidR="00E25A96" w:rsidRPr="004F50CA" w:rsidRDefault="00E25A96" w:rsidP="00E53D0D">
            <w:pPr>
              <w:ind w:left="0"/>
              <w:jc w:val="center"/>
              <w:rPr>
                <w:rFonts w:asciiTheme="minorHAnsi" w:hAnsiTheme="minorHAnsi" w:cstheme="minorHAnsi"/>
                <w:sz w:val="22"/>
                <w:szCs w:val="22"/>
              </w:rPr>
            </w:pPr>
            <w:proofErr w:type="spellStart"/>
            <w:r w:rsidRPr="004F50CA">
              <w:rPr>
                <w:rFonts w:asciiTheme="minorHAnsi" w:hAnsiTheme="minorHAnsi" w:cstheme="minorHAnsi"/>
                <w:sz w:val="22"/>
                <w:szCs w:val="22"/>
              </w:rPr>
              <w:t>HotStart</w:t>
            </w:r>
            <w:proofErr w:type="spellEnd"/>
            <w:r w:rsidRPr="004F50CA">
              <w:rPr>
                <w:rFonts w:asciiTheme="minorHAnsi" w:hAnsiTheme="minorHAnsi" w:cstheme="minorHAnsi"/>
                <w:sz w:val="22"/>
                <w:szCs w:val="22"/>
              </w:rPr>
              <w:t xml:space="preserve"> </w:t>
            </w:r>
            <w:proofErr w:type="spellStart"/>
            <w:r w:rsidRPr="004F50CA">
              <w:rPr>
                <w:rFonts w:asciiTheme="minorHAnsi" w:hAnsiTheme="minorHAnsi" w:cstheme="minorHAnsi"/>
                <w:sz w:val="22"/>
                <w:szCs w:val="22"/>
              </w:rPr>
              <w:t>Supermix</w:t>
            </w:r>
            <w:proofErr w:type="spellEnd"/>
          </w:p>
        </w:tc>
        <w:tc>
          <w:tcPr>
            <w:tcW w:w="4747" w:type="dxa"/>
            <w:tcBorders>
              <w:top w:val="single" w:sz="4" w:space="0" w:color="auto"/>
              <w:left w:val="nil"/>
              <w:bottom w:val="single" w:sz="4" w:space="0" w:color="auto"/>
              <w:right w:val="single" w:sz="4" w:space="0" w:color="auto"/>
            </w:tcBorders>
            <w:shd w:val="clear" w:color="auto" w:fill="auto"/>
          </w:tcPr>
          <w:p w14:paraId="77E295CA" w14:textId="0CBAE0D3" w:rsidR="00E25A96" w:rsidRPr="004F50CA" w:rsidRDefault="00E25A96" w:rsidP="00E53D0D">
            <w:pPr>
              <w:ind w:left="0"/>
              <w:jc w:val="center"/>
              <w:rPr>
                <w:rFonts w:asciiTheme="minorHAnsi" w:hAnsiTheme="minorHAnsi" w:cstheme="minorHAnsi"/>
                <w:color w:val="000000"/>
                <w:spacing w:val="0"/>
                <w:sz w:val="22"/>
                <w:szCs w:val="22"/>
                <w:lang w:val="en-US"/>
              </w:rPr>
            </w:pPr>
            <w:proofErr w:type="spellStart"/>
            <w:r w:rsidRPr="004F50CA">
              <w:rPr>
                <w:rFonts w:asciiTheme="minorHAnsi" w:hAnsiTheme="minorHAnsi" w:cstheme="minorHAnsi"/>
                <w:sz w:val="22"/>
                <w:szCs w:val="22"/>
              </w:rPr>
              <w:t>Thermofisher</w:t>
            </w:r>
            <w:proofErr w:type="spellEnd"/>
            <w:r w:rsidRPr="004F50CA">
              <w:rPr>
                <w:rFonts w:asciiTheme="minorHAnsi" w:hAnsiTheme="minorHAnsi" w:cstheme="minorHAnsi"/>
                <w:sz w:val="22"/>
                <w:szCs w:val="22"/>
              </w:rPr>
              <w:t xml:space="preserve"> Scientific</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4A9965FC" w14:textId="784FC2AF"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4</w:t>
            </w:r>
          </w:p>
        </w:tc>
      </w:tr>
      <w:tr w:rsidR="00E25A96" w:rsidRPr="002C1CD8" w14:paraId="355F1EA2"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626ECEF8" w14:textId="26ECB115"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7</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5006E938" w14:textId="61522FB2"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Gel Electrophoresis</w:t>
            </w:r>
          </w:p>
        </w:tc>
        <w:tc>
          <w:tcPr>
            <w:tcW w:w="4747" w:type="dxa"/>
            <w:tcBorders>
              <w:top w:val="single" w:sz="4" w:space="0" w:color="auto"/>
              <w:left w:val="nil"/>
              <w:bottom w:val="single" w:sz="4" w:space="0" w:color="auto"/>
              <w:right w:val="single" w:sz="4" w:space="0" w:color="auto"/>
            </w:tcBorders>
            <w:shd w:val="clear" w:color="auto" w:fill="auto"/>
          </w:tcPr>
          <w:p w14:paraId="342DDD1D" w14:textId="28FC9AEE"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Agarose Powder (200g/vial)</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5E887E38" w14:textId="7DD05913"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3</w:t>
            </w:r>
          </w:p>
        </w:tc>
      </w:tr>
      <w:tr w:rsidR="00E25A96" w:rsidRPr="002C1CD8" w14:paraId="295C7A5D"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1D270319" w14:textId="3CF62C15"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8</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7CAE8C2D" w14:textId="4B05F6F9"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 xml:space="preserve">Multi-channel Pipettes </w:t>
            </w:r>
            <w:proofErr w:type="spellStart"/>
            <w:r w:rsidRPr="004F50CA">
              <w:rPr>
                <w:rFonts w:asciiTheme="minorHAnsi" w:hAnsiTheme="minorHAnsi" w:cstheme="minorHAnsi"/>
                <w:sz w:val="22"/>
                <w:szCs w:val="22"/>
              </w:rPr>
              <w:t>Eppedorf</w:t>
            </w:r>
            <w:proofErr w:type="spellEnd"/>
          </w:p>
        </w:tc>
        <w:tc>
          <w:tcPr>
            <w:tcW w:w="4747" w:type="dxa"/>
            <w:tcBorders>
              <w:top w:val="single" w:sz="4" w:space="0" w:color="auto"/>
              <w:left w:val="nil"/>
              <w:bottom w:val="single" w:sz="4" w:space="0" w:color="auto"/>
              <w:right w:val="single" w:sz="4" w:space="0" w:color="auto"/>
            </w:tcBorders>
            <w:shd w:val="clear" w:color="auto" w:fill="auto"/>
          </w:tcPr>
          <w:p w14:paraId="4F44A018" w14:textId="3EE08407"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P10</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16BE9B67" w14:textId="4635C4A7"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2</w:t>
            </w:r>
          </w:p>
        </w:tc>
      </w:tr>
      <w:tr w:rsidR="00E25A96" w:rsidRPr="002C1CD8" w14:paraId="0F5F1A71"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5BCF0140" w14:textId="17C618C8"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9</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2F6FC852" w14:textId="25B16987"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 xml:space="preserve">Multi-channel Pipettes </w:t>
            </w:r>
            <w:proofErr w:type="spellStart"/>
            <w:r w:rsidRPr="004F50CA">
              <w:rPr>
                <w:rFonts w:asciiTheme="minorHAnsi" w:hAnsiTheme="minorHAnsi" w:cstheme="minorHAnsi"/>
                <w:sz w:val="22"/>
                <w:szCs w:val="22"/>
              </w:rPr>
              <w:t>Eppedorf</w:t>
            </w:r>
            <w:proofErr w:type="spellEnd"/>
          </w:p>
        </w:tc>
        <w:tc>
          <w:tcPr>
            <w:tcW w:w="4747" w:type="dxa"/>
            <w:tcBorders>
              <w:top w:val="single" w:sz="4" w:space="0" w:color="auto"/>
              <w:left w:val="nil"/>
              <w:bottom w:val="single" w:sz="4" w:space="0" w:color="auto"/>
              <w:right w:val="single" w:sz="4" w:space="0" w:color="auto"/>
            </w:tcBorders>
            <w:shd w:val="clear" w:color="auto" w:fill="auto"/>
          </w:tcPr>
          <w:p w14:paraId="6E64C3FC" w14:textId="222A34B7"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P200</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2ABF7E5A" w14:textId="48350DB2"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2</w:t>
            </w:r>
          </w:p>
        </w:tc>
      </w:tr>
      <w:tr w:rsidR="00E25A96" w:rsidRPr="002C1CD8" w14:paraId="2138470B"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099840D5" w14:textId="365B4EDD"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lastRenderedPageBreak/>
              <w:t>10</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30FBEE11" w14:textId="67ED4F05"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 xml:space="preserve">Multi-channel Pipettes </w:t>
            </w:r>
            <w:proofErr w:type="spellStart"/>
            <w:r w:rsidRPr="004F50CA">
              <w:rPr>
                <w:rFonts w:asciiTheme="minorHAnsi" w:hAnsiTheme="minorHAnsi" w:cstheme="minorHAnsi"/>
                <w:sz w:val="22"/>
                <w:szCs w:val="22"/>
              </w:rPr>
              <w:t>Eppedorf</w:t>
            </w:r>
            <w:proofErr w:type="spellEnd"/>
          </w:p>
        </w:tc>
        <w:tc>
          <w:tcPr>
            <w:tcW w:w="4747" w:type="dxa"/>
            <w:tcBorders>
              <w:top w:val="single" w:sz="4" w:space="0" w:color="auto"/>
              <w:left w:val="nil"/>
              <w:bottom w:val="single" w:sz="4" w:space="0" w:color="auto"/>
              <w:right w:val="single" w:sz="4" w:space="0" w:color="auto"/>
            </w:tcBorders>
            <w:shd w:val="clear" w:color="auto" w:fill="auto"/>
          </w:tcPr>
          <w:p w14:paraId="4BE8CEFA" w14:textId="15FD71BF"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P1000</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3D592DA1" w14:textId="37017AB0"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2</w:t>
            </w:r>
          </w:p>
        </w:tc>
      </w:tr>
      <w:tr w:rsidR="00E25A96" w:rsidRPr="002C1CD8" w14:paraId="1147ED31"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070A2467" w14:textId="4ECC84A8"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11</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2B2327C3" w14:textId="170A0F41"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 xml:space="preserve">Single-channel Pipettes </w:t>
            </w:r>
            <w:proofErr w:type="spellStart"/>
            <w:r w:rsidRPr="004F50CA">
              <w:rPr>
                <w:rFonts w:asciiTheme="minorHAnsi" w:hAnsiTheme="minorHAnsi" w:cstheme="minorHAnsi"/>
                <w:sz w:val="22"/>
                <w:szCs w:val="22"/>
              </w:rPr>
              <w:t>Eppedorf</w:t>
            </w:r>
            <w:proofErr w:type="spellEnd"/>
          </w:p>
        </w:tc>
        <w:tc>
          <w:tcPr>
            <w:tcW w:w="4747" w:type="dxa"/>
            <w:tcBorders>
              <w:top w:val="single" w:sz="4" w:space="0" w:color="auto"/>
              <w:left w:val="nil"/>
              <w:bottom w:val="single" w:sz="4" w:space="0" w:color="auto"/>
              <w:right w:val="single" w:sz="4" w:space="0" w:color="auto"/>
            </w:tcBorders>
            <w:shd w:val="clear" w:color="auto" w:fill="auto"/>
          </w:tcPr>
          <w:p w14:paraId="7EB91AFC" w14:textId="77F7EB81"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P10</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1E4D29C3" w14:textId="7D12AB38"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2</w:t>
            </w:r>
          </w:p>
        </w:tc>
      </w:tr>
      <w:tr w:rsidR="00E25A96" w:rsidRPr="002C1CD8" w14:paraId="25377231"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0F6331FE" w14:textId="503F912F"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12</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6B8191CC" w14:textId="31B18C12"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 xml:space="preserve">Single-channel Pipettes </w:t>
            </w:r>
            <w:proofErr w:type="spellStart"/>
            <w:r w:rsidRPr="004F50CA">
              <w:rPr>
                <w:rFonts w:asciiTheme="minorHAnsi" w:hAnsiTheme="minorHAnsi" w:cstheme="minorHAnsi"/>
                <w:sz w:val="22"/>
                <w:szCs w:val="22"/>
              </w:rPr>
              <w:t>Eppedorf</w:t>
            </w:r>
            <w:proofErr w:type="spellEnd"/>
          </w:p>
        </w:tc>
        <w:tc>
          <w:tcPr>
            <w:tcW w:w="4747" w:type="dxa"/>
            <w:tcBorders>
              <w:top w:val="single" w:sz="4" w:space="0" w:color="auto"/>
              <w:left w:val="nil"/>
              <w:bottom w:val="single" w:sz="4" w:space="0" w:color="auto"/>
              <w:right w:val="single" w:sz="4" w:space="0" w:color="auto"/>
            </w:tcBorders>
            <w:shd w:val="clear" w:color="auto" w:fill="auto"/>
          </w:tcPr>
          <w:p w14:paraId="64C3259C" w14:textId="035759C5"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P200</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2D86BE18" w14:textId="491B9C21"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2</w:t>
            </w:r>
          </w:p>
        </w:tc>
      </w:tr>
      <w:tr w:rsidR="00E25A96" w:rsidRPr="002C1CD8" w14:paraId="447D5E58"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5B24829D" w14:textId="4341755B"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13</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22B39F72" w14:textId="413FF5F5"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 xml:space="preserve">Single-channel Pipettes </w:t>
            </w:r>
            <w:proofErr w:type="spellStart"/>
            <w:r w:rsidRPr="004F50CA">
              <w:rPr>
                <w:rFonts w:asciiTheme="minorHAnsi" w:hAnsiTheme="minorHAnsi" w:cstheme="minorHAnsi"/>
                <w:sz w:val="22"/>
                <w:szCs w:val="22"/>
              </w:rPr>
              <w:t>Eppedorf</w:t>
            </w:r>
            <w:proofErr w:type="spellEnd"/>
          </w:p>
        </w:tc>
        <w:tc>
          <w:tcPr>
            <w:tcW w:w="4747" w:type="dxa"/>
            <w:tcBorders>
              <w:top w:val="single" w:sz="4" w:space="0" w:color="auto"/>
              <w:left w:val="nil"/>
              <w:bottom w:val="single" w:sz="4" w:space="0" w:color="auto"/>
              <w:right w:val="single" w:sz="4" w:space="0" w:color="auto"/>
            </w:tcBorders>
            <w:shd w:val="clear" w:color="auto" w:fill="auto"/>
          </w:tcPr>
          <w:p w14:paraId="5FF8AD28" w14:textId="4DCB7FEF"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P1000</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6217C214" w14:textId="12F7DC0D"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2</w:t>
            </w:r>
          </w:p>
        </w:tc>
      </w:tr>
      <w:tr w:rsidR="00E25A96" w:rsidRPr="002C1CD8" w14:paraId="11AEECF8"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18993116" w14:textId="49C1AB99"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14</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47FCC7AC" w14:textId="18F2281F"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 xml:space="preserve">Sterile </w:t>
            </w:r>
            <w:r w:rsidR="00715D1F" w:rsidRPr="004F50CA">
              <w:rPr>
                <w:rFonts w:asciiTheme="minorHAnsi" w:hAnsiTheme="minorHAnsi" w:cstheme="minorHAnsi"/>
                <w:sz w:val="22"/>
                <w:szCs w:val="22"/>
              </w:rPr>
              <w:t>Filtered</w:t>
            </w:r>
            <w:r w:rsidRPr="004F50CA">
              <w:rPr>
                <w:rFonts w:asciiTheme="minorHAnsi" w:hAnsiTheme="minorHAnsi" w:cstheme="minorHAnsi"/>
                <w:sz w:val="22"/>
                <w:szCs w:val="22"/>
              </w:rPr>
              <w:t xml:space="preserve"> tips (96/box)</w:t>
            </w:r>
          </w:p>
        </w:tc>
        <w:tc>
          <w:tcPr>
            <w:tcW w:w="4747" w:type="dxa"/>
            <w:tcBorders>
              <w:top w:val="single" w:sz="4" w:space="0" w:color="auto"/>
              <w:left w:val="nil"/>
              <w:bottom w:val="single" w:sz="4" w:space="0" w:color="auto"/>
              <w:right w:val="single" w:sz="4" w:space="0" w:color="auto"/>
            </w:tcBorders>
            <w:shd w:val="clear" w:color="auto" w:fill="auto"/>
          </w:tcPr>
          <w:p w14:paraId="4784F18B" w14:textId="420B36DA"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P10 (10boxes/carton)</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52333617" w14:textId="43442356"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5</w:t>
            </w:r>
          </w:p>
        </w:tc>
      </w:tr>
      <w:tr w:rsidR="00E25A96" w:rsidRPr="002C1CD8" w14:paraId="6398081D"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7EC5AD0C" w14:textId="280C616D"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15</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008CA617" w14:textId="392404DA"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 xml:space="preserve">Sterile </w:t>
            </w:r>
            <w:r w:rsidR="00715D1F" w:rsidRPr="004F50CA">
              <w:rPr>
                <w:rFonts w:asciiTheme="minorHAnsi" w:hAnsiTheme="minorHAnsi" w:cstheme="minorHAnsi"/>
                <w:sz w:val="22"/>
                <w:szCs w:val="22"/>
              </w:rPr>
              <w:t>Filtered</w:t>
            </w:r>
            <w:r w:rsidRPr="004F50CA">
              <w:rPr>
                <w:rFonts w:asciiTheme="minorHAnsi" w:hAnsiTheme="minorHAnsi" w:cstheme="minorHAnsi"/>
                <w:sz w:val="22"/>
                <w:szCs w:val="22"/>
              </w:rPr>
              <w:t xml:space="preserve"> tips (96/box)</w:t>
            </w:r>
          </w:p>
        </w:tc>
        <w:tc>
          <w:tcPr>
            <w:tcW w:w="4747" w:type="dxa"/>
            <w:tcBorders>
              <w:top w:val="single" w:sz="4" w:space="0" w:color="auto"/>
              <w:left w:val="nil"/>
              <w:bottom w:val="single" w:sz="4" w:space="0" w:color="auto"/>
              <w:right w:val="single" w:sz="4" w:space="0" w:color="auto"/>
            </w:tcBorders>
            <w:shd w:val="clear" w:color="auto" w:fill="auto"/>
          </w:tcPr>
          <w:p w14:paraId="2ECC763B" w14:textId="3B7D3396"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P20 (10boxes/carton)</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74E07FE9" w14:textId="4D30E585"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5</w:t>
            </w:r>
          </w:p>
        </w:tc>
      </w:tr>
      <w:tr w:rsidR="00E25A96" w:rsidRPr="002C1CD8" w14:paraId="252C679D"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5A7C2982" w14:textId="67E20BF6"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16</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68514C6C" w14:textId="2938067B"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 xml:space="preserve">Sterile </w:t>
            </w:r>
            <w:r w:rsidR="00715D1F" w:rsidRPr="004F50CA">
              <w:rPr>
                <w:rFonts w:asciiTheme="minorHAnsi" w:hAnsiTheme="minorHAnsi" w:cstheme="minorHAnsi"/>
                <w:sz w:val="22"/>
                <w:szCs w:val="22"/>
              </w:rPr>
              <w:t>Filtered</w:t>
            </w:r>
            <w:r w:rsidRPr="004F50CA">
              <w:rPr>
                <w:rFonts w:asciiTheme="minorHAnsi" w:hAnsiTheme="minorHAnsi" w:cstheme="minorHAnsi"/>
                <w:sz w:val="22"/>
                <w:szCs w:val="22"/>
              </w:rPr>
              <w:t xml:space="preserve"> tips (96/box)</w:t>
            </w:r>
          </w:p>
        </w:tc>
        <w:tc>
          <w:tcPr>
            <w:tcW w:w="4747" w:type="dxa"/>
            <w:tcBorders>
              <w:top w:val="single" w:sz="4" w:space="0" w:color="auto"/>
              <w:left w:val="nil"/>
              <w:bottom w:val="single" w:sz="4" w:space="0" w:color="auto"/>
              <w:right w:val="single" w:sz="4" w:space="0" w:color="auto"/>
            </w:tcBorders>
            <w:shd w:val="clear" w:color="auto" w:fill="auto"/>
          </w:tcPr>
          <w:p w14:paraId="11EDB02A" w14:textId="071587D7"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P200 (10boxes/carton)</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668C086F" w14:textId="6008FC46"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5</w:t>
            </w:r>
          </w:p>
        </w:tc>
      </w:tr>
      <w:tr w:rsidR="00E25A96" w:rsidRPr="002C1CD8" w14:paraId="344CAA75"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4E860910" w14:textId="53C2F9F9"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17</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07168481" w14:textId="4D98C45A"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 xml:space="preserve">Sterile </w:t>
            </w:r>
            <w:r w:rsidR="00715D1F" w:rsidRPr="004F50CA">
              <w:rPr>
                <w:rFonts w:asciiTheme="minorHAnsi" w:hAnsiTheme="minorHAnsi" w:cstheme="minorHAnsi"/>
                <w:sz w:val="22"/>
                <w:szCs w:val="22"/>
              </w:rPr>
              <w:t>Filtered</w:t>
            </w:r>
            <w:r w:rsidRPr="004F50CA">
              <w:rPr>
                <w:rFonts w:asciiTheme="minorHAnsi" w:hAnsiTheme="minorHAnsi" w:cstheme="minorHAnsi"/>
                <w:sz w:val="22"/>
                <w:szCs w:val="22"/>
              </w:rPr>
              <w:t xml:space="preserve"> tips (96/box)</w:t>
            </w:r>
          </w:p>
        </w:tc>
        <w:tc>
          <w:tcPr>
            <w:tcW w:w="4747" w:type="dxa"/>
            <w:tcBorders>
              <w:top w:val="single" w:sz="4" w:space="0" w:color="auto"/>
              <w:left w:val="nil"/>
              <w:bottom w:val="single" w:sz="4" w:space="0" w:color="auto"/>
              <w:right w:val="single" w:sz="4" w:space="0" w:color="auto"/>
            </w:tcBorders>
            <w:shd w:val="clear" w:color="auto" w:fill="auto"/>
          </w:tcPr>
          <w:p w14:paraId="05E60C9A" w14:textId="6A7543EB"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P1000 (10boxes/carton)</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657E2B36" w14:textId="2FBB8163"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5</w:t>
            </w:r>
          </w:p>
        </w:tc>
      </w:tr>
      <w:tr w:rsidR="00E25A96" w:rsidRPr="002C1CD8" w14:paraId="2A61C1C1"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09792DBB" w14:textId="475F85D6"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18</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08DC132A" w14:textId="369E3889"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Parafilm</w:t>
            </w:r>
          </w:p>
        </w:tc>
        <w:tc>
          <w:tcPr>
            <w:tcW w:w="4747" w:type="dxa"/>
            <w:tcBorders>
              <w:top w:val="single" w:sz="4" w:space="0" w:color="auto"/>
              <w:left w:val="nil"/>
              <w:bottom w:val="single" w:sz="4" w:space="0" w:color="auto"/>
              <w:right w:val="single" w:sz="4" w:space="0" w:color="auto"/>
            </w:tcBorders>
            <w:shd w:val="clear" w:color="auto" w:fill="auto"/>
          </w:tcPr>
          <w:p w14:paraId="7DD7D685" w14:textId="6EEBB8C8"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Medium size roll</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5C4DA938" w14:textId="641CC8C4"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1</w:t>
            </w:r>
          </w:p>
        </w:tc>
      </w:tr>
      <w:tr w:rsidR="00E25A96" w:rsidRPr="002C1CD8" w14:paraId="0CF5A5A5"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0352DEFC" w14:textId="3F4EE7A3"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19</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1D41232B" w14:textId="51192949"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PCR tubes</w:t>
            </w:r>
          </w:p>
        </w:tc>
        <w:tc>
          <w:tcPr>
            <w:tcW w:w="4747" w:type="dxa"/>
            <w:tcBorders>
              <w:top w:val="single" w:sz="4" w:space="0" w:color="auto"/>
              <w:left w:val="nil"/>
              <w:bottom w:val="single" w:sz="4" w:space="0" w:color="auto"/>
              <w:right w:val="single" w:sz="4" w:space="0" w:color="auto"/>
            </w:tcBorders>
            <w:shd w:val="clear" w:color="auto" w:fill="auto"/>
          </w:tcPr>
          <w:p w14:paraId="66EEF63F" w14:textId="27ACF081" w:rsidR="00E25A96" w:rsidRPr="006130F0" w:rsidRDefault="00E25A96" w:rsidP="00E53D0D">
            <w:pPr>
              <w:ind w:left="0"/>
              <w:jc w:val="center"/>
              <w:rPr>
                <w:rFonts w:asciiTheme="minorHAnsi" w:hAnsiTheme="minorHAnsi" w:cstheme="minorHAnsi"/>
                <w:color w:val="000000"/>
                <w:spacing w:val="0"/>
                <w:sz w:val="22"/>
                <w:szCs w:val="22"/>
                <w:lang w:val="sv-FI"/>
              </w:rPr>
            </w:pPr>
            <w:r w:rsidRPr="006130F0">
              <w:rPr>
                <w:rFonts w:asciiTheme="minorHAnsi" w:hAnsiTheme="minorHAnsi" w:cstheme="minorHAnsi"/>
                <w:sz w:val="22"/>
                <w:szCs w:val="22"/>
                <w:lang w:val="sv-FI"/>
              </w:rPr>
              <w:t>Sterile PCR tubes (</w:t>
            </w:r>
            <w:r w:rsidR="00715D1F" w:rsidRPr="006130F0">
              <w:rPr>
                <w:rFonts w:asciiTheme="minorHAnsi" w:hAnsiTheme="minorHAnsi" w:cstheme="minorHAnsi"/>
                <w:sz w:val="22"/>
                <w:szCs w:val="22"/>
                <w:lang w:val="sv-FI"/>
              </w:rPr>
              <w:t>0.2) ml</w:t>
            </w:r>
            <w:r w:rsidR="00AC7887" w:rsidRPr="006130F0">
              <w:rPr>
                <w:rFonts w:asciiTheme="minorHAnsi" w:hAnsiTheme="minorHAnsi" w:cstheme="minorHAnsi"/>
                <w:sz w:val="22"/>
                <w:szCs w:val="22"/>
                <w:lang w:val="sv-FI"/>
              </w:rPr>
              <w:t>s</w:t>
            </w:r>
            <w:r w:rsidRPr="006130F0">
              <w:rPr>
                <w:rFonts w:asciiTheme="minorHAnsi" w:hAnsiTheme="minorHAnsi" w:cstheme="minorHAnsi"/>
                <w:sz w:val="22"/>
                <w:szCs w:val="22"/>
                <w:lang w:val="sv-FI"/>
              </w:rPr>
              <w:t>; 1000/bag</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7869C69E" w14:textId="54D4CAA8"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5</w:t>
            </w:r>
          </w:p>
        </w:tc>
      </w:tr>
      <w:tr w:rsidR="00E25A96" w:rsidRPr="002C1CD8" w14:paraId="03D5F769"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46E0635D" w14:textId="026F7E27"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20</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2950B802" w14:textId="0A475FF5"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Eppendorf tubes</w:t>
            </w:r>
          </w:p>
        </w:tc>
        <w:tc>
          <w:tcPr>
            <w:tcW w:w="4747" w:type="dxa"/>
            <w:tcBorders>
              <w:top w:val="single" w:sz="4" w:space="0" w:color="auto"/>
              <w:left w:val="nil"/>
              <w:bottom w:val="single" w:sz="4" w:space="0" w:color="auto"/>
              <w:right w:val="single" w:sz="4" w:space="0" w:color="auto"/>
            </w:tcBorders>
            <w:shd w:val="clear" w:color="auto" w:fill="auto"/>
          </w:tcPr>
          <w:p w14:paraId="18AFFAAC" w14:textId="6D01170F"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Sterile tubes (1.5)</w:t>
            </w:r>
            <w:r w:rsidR="00715D1F" w:rsidRPr="004F50CA">
              <w:rPr>
                <w:rFonts w:asciiTheme="minorHAnsi" w:hAnsiTheme="minorHAnsi" w:cstheme="minorHAnsi"/>
                <w:sz w:val="22"/>
                <w:szCs w:val="22"/>
              </w:rPr>
              <w:t xml:space="preserve"> </w:t>
            </w:r>
            <w:proofErr w:type="spellStart"/>
            <w:r w:rsidRPr="004F50CA">
              <w:rPr>
                <w:rFonts w:asciiTheme="minorHAnsi" w:hAnsiTheme="minorHAnsi" w:cstheme="minorHAnsi"/>
                <w:sz w:val="22"/>
                <w:szCs w:val="22"/>
              </w:rPr>
              <w:t>mls</w:t>
            </w:r>
            <w:proofErr w:type="spellEnd"/>
            <w:r w:rsidRPr="004F50CA">
              <w:rPr>
                <w:rFonts w:asciiTheme="minorHAnsi" w:hAnsiTheme="minorHAnsi" w:cstheme="minorHAnsi"/>
                <w:sz w:val="22"/>
                <w:szCs w:val="22"/>
              </w:rPr>
              <w:t>; 500/bag</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32305913" w14:textId="78BE9088"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4</w:t>
            </w:r>
          </w:p>
        </w:tc>
      </w:tr>
      <w:tr w:rsidR="00E25A96" w:rsidRPr="002C1CD8" w14:paraId="72456E0A"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428131E3" w14:textId="41BBAEE9"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21</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7163BAE3" w14:textId="58320413"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Optical PCR plates</w:t>
            </w:r>
          </w:p>
        </w:tc>
        <w:tc>
          <w:tcPr>
            <w:tcW w:w="4747" w:type="dxa"/>
            <w:tcBorders>
              <w:top w:val="single" w:sz="4" w:space="0" w:color="auto"/>
              <w:left w:val="nil"/>
              <w:bottom w:val="single" w:sz="4" w:space="0" w:color="auto"/>
              <w:right w:val="single" w:sz="4" w:space="0" w:color="auto"/>
            </w:tcBorders>
            <w:shd w:val="clear" w:color="auto" w:fill="auto"/>
          </w:tcPr>
          <w:p w14:paraId="1A05861C" w14:textId="11D3282B"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Applied Biosystems (10boxes/carton)</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60F6AC86" w14:textId="6CB8B63C"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10</w:t>
            </w:r>
          </w:p>
        </w:tc>
      </w:tr>
      <w:tr w:rsidR="00E25A96" w:rsidRPr="002C1CD8" w14:paraId="29386592"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5C382126" w14:textId="053419FB"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22</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705C9CDF" w14:textId="3AD5612A"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Nitrile Gloves</w:t>
            </w:r>
          </w:p>
        </w:tc>
        <w:tc>
          <w:tcPr>
            <w:tcW w:w="4747" w:type="dxa"/>
            <w:tcBorders>
              <w:top w:val="single" w:sz="4" w:space="0" w:color="auto"/>
              <w:left w:val="nil"/>
              <w:bottom w:val="single" w:sz="4" w:space="0" w:color="auto"/>
              <w:right w:val="single" w:sz="4" w:space="0" w:color="auto"/>
            </w:tcBorders>
            <w:shd w:val="clear" w:color="auto" w:fill="auto"/>
          </w:tcPr>
          <w:p w14:paraId="2BFB10B2" w14:textId="26FD5DD4"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Powder -free Nitride gloves</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59BC55E7" w14:textId="61055220"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5</w:t>
            </w:r>
          </w:p>
        </w:tc>
      </w:tr>
      <w:tr w:rsidR="00E25A96" w:rsidRPr="002C1CD8" w14:paraId="1362B39B"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59E2297A" w14:textId="242C73BD"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23</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545E177E" w14:textId="5860D288"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Plate seal</w:t>
            </w:r>
          </w:p>
        </w:tc>
        <w:tc>
          <w:tcPr>
            <w:tcW w:w="4747" w:type="dxa"/>
            <w:tcBorders>
              <w:top w:val="single" w:sz="4" w:space="0" w:color="auto"/>
              <w:left w:val="nil"/>
              <w:bottom w:val="single" w:sz="4" w:space="0" w:color="auto"/>
              <w:right w:val="single" w:sz="4" w:space="0" w:color="auto"/>
            </w:tcBorders>
            <w:shd w:val="clear" w:color="auto" w:fill="auto"/>
          </w:tcPr>
          <w:p w14:paraId="38B82560" w14:textId="15798014"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100 pieces /pack</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0B7E9D3C" w14:textId="71333C7B"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5</w:t>
            </w:r>
          </w:p>
        </w:tc>
      </w:tr>
      <w:tr w:rsidR="00E25A96" w:rsidRPr="002C1CD8" w14:paraId="54F21392"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06976D03" w14:textId="55A423E2"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24</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7A3DCC3A" w14:textId="15016FD8"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Ethanol</w:t>
            </w:r>
          </w:p>
        </w:tc>
        <w:tc>
          <w:tcPr>
            <w:tcW w:w="4747" w:type="dxa"/>
            <w:tcBorders>
              <w:top w:val="single" w:sz="4" w:space="0" w:color="auto"/>
              <w:left w:val="nil"/>
              <w:bottom w:val="single" w:sz="4" w:space="0" w:color="auto"/>
              <w:right w:val="single" w:sz="4" w:space="0" w:color="auto"/>
            </w:tcBorders>
            <w:shd w:val="clear" w:color="auto" w:fill="auto"/>
          </w:tcPr>
          <w:p w14:paraId="2FD0B97E" w14:textId="732C63AB"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Analytical grade Winchester</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7568EA51" w14:textId="08F88BCA"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2</w:t>
            </w:r>
          </w:p>
        </w:tc>
      </w:tr>
      <w:tr w:rsidR="00E25A96" w:rsidRPr="002C1CD8" w14:paraId="0D2B9950"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2E95B958" w14:textId="421770D1"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25</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40F4258F" w14:textId="184FD0C1"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Cooling rack (Corin) 1.5mL wells</w:t>
            </w:r>
          </w:p>
        </w:tc>
        <w:tc>
          <w:tcPr>
            <w:tcW w:w="4747" w:type="dxa"/>
            <w:tcBorders>
              <w:top w:val="single" w:sz="4" w:space="0" w:color="auto"/>
              <w:left w:val="nil"/>
              <w:bottom w:val="single" w:sz="4" w:space="0" w:color="auto"/>
              <w:right w:val="single" w:sz="4" w:space="0" w:color="auto"/>
            </w:tcBorders>
            <w:shd w:val="clear" w:color="auto" w:fill="auto"/>
          </w:tcPr>
          <w:p w14:paraId="7151A874" w14:textId="490832E3"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Corin</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64B84B3F" w14:textId="5A94FFD6"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2</w:t>
            </w:r>
          </w:p>
        </w:tc>
      </w:tr>
      <w:tr w:rsidR="00E25A96" w:rsidRPr="002C1CD8" w14:paraId="393B2762"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31516ABE" w14:textId="212798A0"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26</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1B78BB8A" w14:textId="0716EA7A"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Cooling rack (Corin) 0.2mL wells</w:t>
            </w:r>
          </w:p>
        </w:tc>
        <w:tc>
          <w:tcPr>
            <w:tcW w:w="4747" w:type="dxa"/>
            <w:tcBorders>
              <w:top w:val="single" w:sz="4" w:space="0" w:color="auto"/>
              <w:left w:val="nil"/>
              <w:bottom w:val="single" w:sz="4" w:space="0" w:color="auto"/>
              <w:right w:val="single" w:sz="4" w:space="0" w:color="auto"/>
            </w:tcBorders>
            <w:shd w:val="clear" w:color="auto" w:fill="auto"/>
          </w:tcPr>
          <w:p w14:paraId="01BF5FAC" w14:textId="152DEE37"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Corin</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25C6085A" w14:textId="1E1867AF"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2</w:t>
            </w:r>
          </w:p>
        </w:tc>
      </w:tr>
      <w:tr w:rsidR="00E25A96" w:rsidRPr="002C1CD8" w14:paraId="5A8AD21F"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34B2FA1B" w14:textId="294E64CA"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27</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5131A00B" w14:textId="3F7D6669"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Sharpie (Fine, permanent marker)</w:t>
            </w:r>
          </w:p>
        </w:tc>
        <w:tc>
          <w:tcPr>
            <w:tcW w:w="4747" w:type="dxa"/>
            <w:tcBorders>
              <w:top w:val="single" w:sz="4" w:space="0" w:color="auto"/>
              <w:left w:val="nil"/>
              <w:bottom w:val="single" w:sz="4" w:space="0" w:color="auto"/>
              <w:right w:val="single" w:sz="4" w:space="0" w:color="auto"/>
            </w:tcBorders>
            <w:shd w:val="clear" w:color="auto" w:fill="auto"/>
          </w:tcPr>
          <w:p w14:paraId="77D5B5B6" w14:textId="48CE997E"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Pieces</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5CA900A6" w14:textId="38E35E53" w:rsidR="00E25A96" w:rsidRPr="004F50CA"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30</w:t>
            </w:r>
          </w:p>
        </w:tc>
      </w:tr>
      <w:tr w:rsidR="00E25A96" w:rsidRPr="00E25A96" w14:paraId="6256D32B" w14:textId="77777777" w:rsidTr="004F50CA">
        <w:trPr>
          <w:trHeight w:val="5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7A771751" w14:textId="05A6710B" w:rsidR="00E25A96" w:rsidRPr="004F50CA" w:rsidRDefault="00E25A96"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sz w:val="22"/>
                <w:szCs w:val="22"/>
              </w:rPr>
              <w:t>28</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14:paraId="45C6776F" w14:textId="5D4B7322" w:rsidR="00E25A96" w:rsidRPr="004F50CA" w:rsidRDefault="00E25A96" w:rsidP="00E53D0D">
            <w:pPr>
              <w:ind w:left="0"/>
              <w:jc w:val="center"/>
              <w:rPr>
                <w:rFonts w:asciiTheme="minorHAnsi" w:hAnsiTheme="minorHAnsi" w:cstheme="minorHAnsi"/>
                <w:sz w:val="22"/>
                <w:szCs w:val="22"/>
              </w:rPr>
            </w:pPr>
            <w:r w:rsidRPr="004F50CA">
              <w:rPr>
                <w:rFonts w:asciiTheme="minorHAnsi" w:hAnsiTheme="minorHAnsi" w:cstheme="minorHAnsi"/>
                <w:sz w:val="22"/>
                <w:szCs w:val="22"/>
              </w:rPr>
              <w:t>Septa</w:t>
            </w:r>
          </w:p>
        </w:tc>
        <w:tc>
          <w:tcPr>
            <w:tcW w:w="4747" w:type="dxa"/>
            <w:tcBorders>
              <w:top w:val="single" w:sz="4" w:space="0" w:color="auto"/>
              <w:left w:val="nil"/>
              <w:bottom w:val="single" w:sz="4" w:space="0" w:color="auto"/>
              <w:right w:val="single" w:sz="4" w:space="0" w:color="auto"/>
            </w:tcBorders>
            <w:shd w:val="clear" w:color="auto" w:fill="auto"/>
          </w:tcPr>
          <w:p w14:paraId="69E0C4A6" w14:textId="40114F48" w:rsidR="00E25A96" w:rsidRPr="004F50CA" w:rsidRDefault="007E1D33" w:rsidP="00E53D0D">
            <w:pPr>
              <w:ind w:left="0"/>
              <w:jc w:val="center"/>
              <w:rPr>
                <w:rFonts w:asciiTheme="minorHAnsi" w:hAnsiTheme="minorHAnsi" w:cstheme="minorHAnsi"/>
                <w:color w:val="000000"/>
                <w:spacing w:val="0"/>
                <w:sz w:val="22"/>
                <w:szCs w:val="22"/>
                <w:lang w:val="en-US"/>
              </w:rPr>
            </w:pPr>
            <w:r w:rsidRPr="004F50CA">
              <w:rPr>
                <w:rFonts w:asciiTheme="minorHAnsi" w:hAnsiTheme="minorHAnsi" w:cstheme="minorHAnsi"/>
                <w:color w:val="000000"/>
                <w:spacing w:val="0"/>
                <w:sz w:val="22"/>
                <w:szCs w:val="22"/>
                <w:lang w:val="en-US"/>
              </w:rPr>
              <w:t>96</w:t>
            </w:r>
            <w:r w:rsidR="00BB0A0C" w:rsidRPr="004F50CA">
              <w:rPr>
                <w:rFonts w:asciiTheme="minorHAnsi" w:hAnsiTheme="minorHAnsi" w:cstheme="minorHAnsi"/>
                <w:color w:val="000000"/>
                <w:spacing w:val="0"/>
                <w:sz w:val="22"/>
                <w:szCs w:val="22"/>
                <w:lang w:val="en-US"/>
              </w:rPr>
              <w:t xml:space="preserve"> well plate septa, Applied</w:t>
            </w:r>
            <w:r w:rsidR="008D3393" w:rsidRPr="004F50CA">
              <w:rPr>
                <w:rFonts w:asciiTheme="minorHAnsi" w:hAnsiTheme="minorHAnsi" w:cstheme="minorHAnsi"/>
                <w:color w:val="000000"/>
                <w:spacing w:val="0"/>
                <w:sz w:val="22"/>
                <w:szCs w:val="22"/>
                <w:lang w:val="en-US"/>
              </w:rPr>
              <w:t xml:space="preserve"> </w:t>
            </w:r>
            <w:proofErr w:type="spellStart"/>
            <w:r w:rsidR="008D3393" w:rsidRPr="004F50CA">
              <w:rPr>
                <w:rFonts w:asciiTheme="minorHAnsi" w:hAnsiTheme="minorHAnsi" w:cstheme="minorHAnsi"/>
                <w:color w:val="000000"/>
                <w:spacing w:val="0"/>
                <w:sz w:val="22"/>
                <w:szCs w:val="22"/>
                <w:lang w:val="en-US"/>
              </w:rPr>
              <w:t>Biosystems</w:t>
            </w:r>
            <w:r w:rsidR="008D3393" w:rsidRPr="004F50CA">
              <w:rPr>
                <w:rFonts w:asciiTheme="minorHAnsi" w:hAnsiTheme="minorHAnsi" w:cstheme="minorHAnsi"/>
                <w:color w:val="000000"/>
                <w:spacing w:val="0"/>
                <w:sz w:val="22"/>
                <w:szCs w:val="22"/>
                <w:vertAlign w:val="superscript"/>
                <w:lang w:val="en-US"/>
              </w:rPr>
              <w:t>TM</w:t>
            </w:r>
            <w:proofErr w:type="spellEnd"/>
            <w:r w:rsidR="008D3393" w:rsidRPr="004F50CA">
              <w:rPr>
                <w:rFonts w:asciiTheme="minorHAnsi" w:hAnsiTheme="minorHAnsi" w:cstheme="minorHAnsi"/>
                <w:color w:val="000000"/>
                <w:spacing w:val="0"/>
                <w:sz w:val="22"/>
                <w:szCs w:val="22"/>
                <w:vertAlign w:val="superscript"/>
                <w:lang w:val="en-US"/>
              </w:rPr>
              <w:t xml:space="preserve"> </w:t>
            </w:r>
            <w:r w:rsidR="006C58C8" w:rsidRPr="004F50CA">
              <w:rPr>
                <w:rFonts w:asciiTheme="minorHAnsi" w:hAnsiTheme="minorHAnsi" w:cstheme="minorHAnsi"/>
                <w:color w:val="000000"/>
                <w:spacing w:val="0"/>
                <w:sz w:val="22"/>
                <w:szCs w:val="22"/>
                <w:lang w:val="en-US"/>
              </w:rPr>
              <w:t>4412614</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6EE500A6" w14:textId="328CCBC6" w:rsidR="00E25A96" w:rsidRPr="00E25A96" w:rsidRDefault="00E25A96" w:rsidP="00E53D0D">
            <w:pPr>
              <w:ind w:left="0"/>
              <w:jc w:val="center"/>
              <w:rPr>
                <w:rFonts w:asciiTheme="minorHAnsi" w:hAnsiTheme="minorHAnsi" w:cstheme="minorHAnsi"/>
                <w:color w:val="000000"/>
                <w:sz w:val="22"/>
                <w:szCs w:val="22"/>
              </w:rPr>
            </w:pPr>
            <w:r w:rsidRPr="004F50CA">
              <w:rPr>
                <w:rFonts w:asciiTheme="minorHAnsi" w:hAnsiTheme="minorHAnsi" w:cstheme="minorHAnsi"/>
                <w:sz w:val="22"/>
                <w:szCs w:val="22"/>
              </w:rPr>
              <w:t>5</w:t>
            </w:r>
          </w:p>
        </w:tc>
      </w:tr>
    </w:tbl>
    <w:p w14:paraId="09518C5C" w14:textId="77777777" w:rsidR="00757B7B" w:rsidRPr="00E33D4A" w:rsidRDefault="00757B7B" w:rsidP="00757B7B">
      <w:pPr>
        <w:ind w:left="0"/>
        <w:rPr>
          <w:rFonts w:asciiTheme="minorHAnsi" w:eastAsia="Trebuchet MS" w:hAnsiTheme="minorHAnsi" w:cstheme="minorHAnsi"/>
          <w:b/>
          <w:spacing w:val="-4"/>
          <w:sz w:val="22"/>
          <w:szCs w:val="22"/>
          <w:lang w:val="en-US" w:bidi="en-US"/>
        </w:rPr>
        <w:sectPr w:rsidR="00757B7B" w:rsidRPr="00E33D4A" w:rsidSect="00D67D3E">
          <w:headerReference w:type="default" r:id="rId15"/>
          <w:footerReference w:type="even" r:id="rId16"/>
          <w:footerReference w:type="default" r:id="rId17"/>
          <w:pgSz w:w="12240" w:h="15840"/>
          <w:pgMar w:top="1440" w:right="1008" w:bottom="1440" w:left="1008" w:header="720" w:footer="720" w:gutter="0"/>
          <w:cols w:space="720"/>
        </w:sectPr>
      </w:pPr>
    </w:p>
    <w:p w14:paraId="18826BA2" w14:textId="04F09672" w:rsidR="00C54568" w:rsidRPr="00E33D4A" w:rsidRDefault="00C54568" w:rsidP="00114193">
      <w:pPr>
        <w:ind w:left="0"/>
        <w:rPr>
          <w:rFonts w:asciiTheme="minorHAnsi" w:hAnsiTheme="minorHAnsi" w:cstheme="minorHAnsi"/>
          <w:b/>
          <w:sz w:val="22"/>
          <w:szCs w:val="22"/>
        </w:rPr>
      </w:pPr>
      <w:r w:rsidRPr="00E33D4A">
        <w:rPr>
          <w:rFonts w:asciiTheme="minorHAnsi" w:hAnsiTheme="minorHAnsi" w:cstheme="minorHAnsi"/>
          <w:b/>
          <w:sz w:val="22"/>
          <w:szCs w:val="22"/>
        </w:rPr>
        <w:lastRenderedPageBreak/>
        <w:t>D</w:t>
      </w:r>
      <w:r w:rsidR="009C4143">
        <w:rPr>
          <w:rFonts w:asciiTheme="minorHAnsi" w:hAnsiTheme="minorHAnsi" w:cstheme="minorHAnsi"/>
          <w:b/>
          <w:sz w:val="22"/>
          <w:szCs w:val="22"/>
        </w:rPr>
        <w:t>elivery Terms</w:t>
      </w:r>
    </w:p>
    <w:p w14:paraId="5E67E0E5" w14:textId="77777777" w:rsidR="00114193" w:rsidRPr="00E33D4A" w:rsidRDefault="00114193" w:rsidP="00114193">
      <w:pPr>
        <w:ind w:left="0"/>
        <w:rPr>
          <w:rFonts w:asciiTheme="minorHAnsi" w:hAnsiTheme="minorHAnsi" w:cstheme="minorHAnsi"/>
          <w:b/>
          <w:sz w:val="22"/>
          <w:szCs w:val="22"/>
        </w:rPr>
      </w:pPr>
    </w:p>
    <w:p w14:paraId="4D82809E" w14:textId="49567DCE" w:rsidR="003A36AC" w:rsidRPr="004F50CA" w:rsidRDefault="00C54568" w:rsidP="00DE38E7">
      <w:pPr>
        <w:numPr>
          <w:ilvl w:val="0"/>
          <w:numId w:val="20"/>
        </w:numPr>
        <w:jc w:val="both"/>
        <w:rPr>
          <w:rFonts w:asciiTheme="minorHAnsi" w:hAnsiTheme="minorHAnsi" w:cstheme="minorBidi"/>
          <w:sz w:val="22"/>
          <w:szCs w:val="22"/>
        </w:rPr>
      </w:pPr>
      <w:r w:rsidRPr="592B45DC">
        <w:rPr>
          <w:rFonts w:asciiTheme="minorHAnsi" w:eastAsia="Trebuchet MS" w:hAnsiTheme="minorHAnsi" w:cstheme="minorBidi"/>
          <w:spacing w:val="-4"/>
          <w:sz w:val="22"/>
          <w:szCs w:val="22"/>
          <w:lang w:val="en-US" w:bidi="en-US"/>
        </w:rPr>
        <w:t xml:space="preserve">Please note that </w:t>
      </w:r>
      <w:r w:rsidR="00AE039F" w:rsidRPr="592B45DC">
        <w:rPr>
          <w:rFonts w:asciiTheme="minorHAnsi" w:eastAsia="Trebuchet MS" w:hAnsiTheme="minorHAnsi" w:cstheme="minorBidi"/>
          <w:spacing w:val="-4"/>
          <w:sz w:val="22"/>
          <w:szCs w:val="22"/>
          <w:lang w:val="en-US" w:bidi="en-US"/>
        </w:rPr>
        <w:t>the award</w:t>
      </w:r>
      <w:r w:rsidRPr="592B45DC">
        <w:rPr>
          <w:rFonts w:asciiTheme="minorHAnsi" w:eastAsia="Trebuchet MS" w:hAnsiTheme="minorHAnsi" w:cstheme="minorBidi"/>
          <w:spacing w:val="-4"/>
          <w:sz w:val="22"/>
          <w:szCs w:val="22"/>
          <w:lang w:val="en-US" w:bidi="en-US"/>
        </w:rPr>
        <w:t xml:space="preserve"> will be made</w:t>
      </w:r>
      <w:r w:rsidR="00190779" w:rsidRPr="592B45DC">
        <w:rPr>
          <w:rFonts w:asciiTheme="minorHAnsi" w:eastAsia="Trebuchet MS" w:hAnsiTheme="minorHAnsi" w:cstheme="minorBidi"/>
          <w:spacing w:val="-4"/>
          <w:sz w:val="22"/>
          <w:szCs w:val="22"/>
          <w:lang w:val="en-US" w:bidi="en-US"/>
        </w:rPr>
        <w:t xml:space="preserve"> in bulk</w:t>
      </w:r>
      <w:r w:rsidRPr="592B45DC">
        <w:rPr>
          <w:rFonts w:asciiTheme="minorHAnsi" w:eastAsia="Trebuchet MS" w:hAnsiTheme="minorHAnsi" w:cstheme="minorBidi"/>
          <w:spacing w:val="-4"/>
          <w:sz w:val="22"/>
          <w:szCs w:val="22"/>
          <w:lang w:val="en-US" w:bidi="en-US"/>
        </w:rPr>
        <w:t xml:space="preserve">, </w:t>
      </w:r>
      <w:r w:rsidR="00190779" w:rsidRPr="592B45DC">
        <w:rPr>
          <w:rFonts w:asciiTheme="minorHAnsi" w:eastAsia="Trebuchet MS" w:hAnsiTheme="minorHAnsi" w:cstheme="minorBidi"/>
          <w:spacing w:val="-4"/>
          <w:sz w:val="22"/>
          <w:szCs w:val="22"/>
          <w:lang w:val="en-US" w:bidi="en-US"/>
        </w:rPr>
        <w:t>according to</w:t>
      </w:r>
      <w:r w:rsidRPr="592B45DC">
        <w:rPr>
          <w:rFonts w:asciiTheme="minorHAnsi" w:eastAsia="Trebuchet MS" w:hAnsiTheme="minorHAnsi" w:cstheme="minorBidi"/>
          <w:spacing w:val="-4"/>
          <w:sz w:val="22"/>
          <w:szCs w:val="22"/>
          <w:lang w:val="en-US" w:bidi="en-US"/>
        </w:rPr>
        <w:t xml:space="preserve"> the </w:t>
      </w:r>
      <w:r w:rsidR="00190779" w:rsidRPr="592B45DC">
        <w:rPr>
          <w:rFonts w:asciiTheme="minorHAnsi" w:eastAsia="Trebuchet MS" w:hAnsiTheme="minorHAnsi" w:cstheme="minorBidi"/>
          <w:spacing w:val="-4"/>
          <w:sz w:val="22"/>
          <w:szCs w:val="22"/>
          <w:lang w:val="en-US" w:bidi="en-US"/>
        </w:rPr>
        <w:t xml:space="preserve">specifications in </w:t>
      </w:r>
      <w:r w:rsidRPr="592B45DC">
        <w:rPr>
          <w:rFonts w:asciiTheme="minorHAnsi" w:eastAsia="Trebuchet MS" w:hAnsiTheme="minorHAnsi" w:cstheme="minorBidi"/>
          <w:spacing w:val="-4"/>
          <w:sz w:val="22"/>
          <w:szCs w:val="22"/>
          <w:lang w:val="en-US" w:bidi="en-US"/>
        </w:rPr>
        <w:t xml:space="preserve">table </w:t>
      </w:r>
      <w:r w:rsidR="00190779" w:rsidRPr="592B45DC">
        <w:rPr>
          <w:rFonts w:asciiTheme="minorHAnsi" w:eastAsia="Trebuchet MS" w:hAnsiTheme="minorHAnsi" w:cstheme="minorBidi"/>
          <w:spacing w:val="-4"/>
          <w:sz w:val="22"/>
          <w:szCs w:val="22"/>
          <w:lang w:val="en-US" w:bidi="en-US"/>
        </w:rPr>
        <w:t xml:space="preserve">1 </w:t>
      </w:r>
      <w:r w:rsidR="00450DB9" w:rsidRPr="592B45DC">
        <w:rPr>
          <w:rFonts w:asciiTheme="minorHAnsi" w:eastAsia="Trebuchet MS" w:hAnsiTheme="minorHAnsi" w:cstheme="minorBidi"/>
          <w:spacing w:val="-4"/>
          <w:sz w:val="22"/>
          <w:szCs w:val="22"/>
          <w:lang w:val="en-US" w:bidi="en-US"/>
        </w:rPr>
        <w:t>above.</w:t>
      </w:r>
      <w:r w:rsidR="00FA3829" w:rsidRPr="592B45DC">
        <w:rPr>
          <w:rFonts w:asciiTheme="minorHAnsi" w:eastAsia="Trebuchet MS" w:hAnsiTheme="minorHAnsi" w:cstheme="minorBidi"/>
          <w:spacing w:val="-4"/>
          <w:sz w:val="22"/>
          <w:szCs w:val="22"/>
          <w:lang w:val="en-US" w:bidi="en-US"/>
        </w:rPr>
        <w:t xml:space="preserve"> Delivery </w:t>
      </w:r>
      <w:r w:rsidR="00172D03" w:rsidRPr="592B45DC">
        <w:rPr>
          <w:rFonts w:asciiTheme="minorHAnsi" w:eastAsia="Trebuchet MS" w:hAnsiTheme="minorHAnsi" w:cstheme="minorBidi"/>
          <w:spacing w:val="-4"/>
          <w:sz w:val="22"/>
          <w:szCs w:val="22"/>
          <w:lang w:val="en-US" w:bidi="en-US"/>
        </w:rPr>
        <w:t xml:space="preserve">will be made to the following </w:t>
      </w:r>
      <w:r w:rsidR="00172D03" w:rsidRPr="006B0D40">
        <w:rPr>
          <w:rFonts w:asciiTheme="minorHAnsi" w:eastAsia="Trebuchet MS" w:hAnsiTheme="minorHAnsi" w:cstheme="minorBidi"/>
          <w:spacing w:val="-4"/>
          <w:sz w:val="22"/>
          <w:szCs w:val="22"/>
          <w:lang w:val="en-US" w:bidi="en-US"/>
        </w:rPr>
        <w:t>address</w:t>
      </w:r>
      <w:r w:rsidR="006B0D40" w:rsidRPr="004F50CA">
        <w:rPr>
          <w:rFonts w:asciiTheme="minorHAnsi" w:eastAsia="Trebuchet MS" w:hAnsiTheme="minorHAnsi" w:cstheme="minorBidi"/>
          <w:spacing w:val="-4"/>
          <w:sz w:val="22"/>
          <w:szCs w:val="22"/>
          <w:lang w:val="en-US" w:bidi="en-US"/>
        </w:rPr>
        <w:t>:</w:t>
      </w:r>
      <w:r w:rsidR="006B0D40">
        <w:rPr>
          <w:rFonts w:asciiTheme="minorHAnsi" w:eastAsia="Trebuchet MS" w:hAnsiTheme="minorHAnsi" w:cstheme="minorBidi"/>
          <w:spacing w:val="-4"/>
          <w:sz w:val="22"/>
          <w:szCs w:val="22"/>
          <w:lang w:val="en-US" w:bidi="en-US"/>
        </w:rPr>
        <w:t xml:space="preserve"> </w:t>
      </w:r>
      <w:r w:rsidR="00812E0F">
        <w:rPr>
          <w:rFonts w:asciiTheme="minorHAnsi" w:eastAsia="Trebuchet MS" w:hAnsiTheme="minorHAnsi" w:cstheme="minorBidi"/>
          <w:spacing w:val="-4"/>
          <w:sz w:val="22"/>
          <w:szCs w:val="22"/>
          <w:lang w:val="en-US" w:bidi="en-US"/>
        </w:rPr>
        <w:t xml:space="preserve">The </w:t>
      </w:r>
      <w:r w:rsidR="006B0D40" w:rsidRPr="004F50CA">
        <w:rPr>
          <w:rFonts w:asciiTheme="minorHAnsi" w:eastAsia="Trebuchet MS" w:hAnsiTheme="minorHAnsi" w:cstheme="minorBidi"/>
          <w:spacing w:val="-4"/>
          <w:sz w:val="22"/>
          <w:szCs w:val="22"/>
          <w:lang w:bidi="en-US"/>
        </w:rPr>
        <w:t>Nigerian Institute of Medical Research</w:t>
      </w:r>
      <w:r w:rsidR="006B0D40">
        <w:rPr>
          <w:rFonts w:asciiTheme="minorHAnsi" w:eastAsia="Trebuchet MS" w:hAnsiTheme="minorHAnsi" w:cstheme="minorBidi"/>
          <w:spacing w:val="-4"/>
          <w:sz w:val="22"/>
          <w:szCs w:val="22"/>
          <w:lang w:bidi="en-US"/>
        </w:rPr>
        <w:t xml:space="preserve"> (NMIR)</w:t>
      </w:r>
      <w:r w:rsidR="006B0D40" w:rsidRPr="004F50CA">
        <w:rPr>
          <w:rFonts w:asciiTheme="minorHAnsi" w:eastAsia="Trebuchet MS" w:hAnsiTheme="minorHAnsi" w:cstheme="minorBidi"/>
          <w:spacing w:val="-4"/>
          <w:sz w:val="22"/>
          <w:szCs w:val="22"/>
          <w:lang w:bidi="en-US"/>
        </w:rPr>
        <w:t xml:space="preserve"> 6, Edmond Crescent, Off Murtala Mohammed Way</w:t>
      </w:r>
      <w:r w:rsidR="002C1CD8">
        <w:rPr>
          <w:rFonts w:asciiTheme="minorHAnsi" w:eastAsia="Trebuchet MS" w:hAnsiTheme="minorHAnsi" w:cstheme="minorBidi"/>
          <w:spacing w:val="-4"/>
          <w:sz w:val="22"/>
          <w:szCs w:val="22"/>
          <w:lang w:bidi="en-US"/>
        </w:rPr>
        <w:t>,</w:t>
      </w:r>
      <w:r w:rsidR="006B0D40" w:rsidRPr="004F50CA">
        <w:rPr>
          <w:rFonts w:asciiTheme="minorHAnsi" w:eastAsia="Trebuchet MS" w:hAnsiTheme="minorHAnsi" w:cstheme="minorBidi"/>
          <w:spacing w:val="-4"/>
          <w:sz w:val="22"/>
          <w:szCs w:val="22"/>
          <w:lang w:bidi="en-US"/>
        </w:rPr>
        <w:t xml:space="preserve"> P.M.B 2013, </w:t>
      </w:r>
      <w:proofErr w:type="spellStart"/>
      <w:r w:rsidR="006B0D40" w:rsidRPr="004F50CA">
        <w:rPr>
          <w:rFonts w:asciiTheme="minorHAnsi" w:eastAsia="Trebuchet MS" w:hAnsiTheme="minorHAnsi" w:cstheme="minorBidi"/>
          <w:spacing w:val="-4"/>
          <w:sz w:val="22"/>
          <w:szCs w:val="22"/>
          <w:lang w:bidi="en-US"/>
        </w:rPr>
        <w:t>Yaba</w:t>
      </w:r>
      <w:proofErr w:type="spellEnd"/>
      <w:r w:rsidR="006B0D40" w:rsidRPr="004F50CA">
        <w:rPr>
          <w:rFonts w:asciiTheme="minorHAnsi" w:eastAsia="Trebuchet MS" w:hAnsiTheme="minorHAnsi" w:cstheme="minorBidi"/>
          <w:spacing w:val="-4"/>
          <w:sz w:val="22"/>
          <w:szCs w:val="22"/>
          <w:lang w:bidi="en-US"/>
        </w:rPr>
        <w:t>, Lagos – Nigeria</w:t>
      </w:r>
    </w:p>
    <w:p w14:paraId="621690D5" w14:textId="77777777" w:rsidR="008648D3" w:rsidRPr="006B0D40" w:rsidRDefault="008648D3" w:rsidP="004F50CA">
      <w:pPr>
        <w:ind w:left="360"/>
        <w:jc w:val="both"/>
        <w:rPr>
          <w:rFonts w:asciiTheme="minorHAnsi" w:hAnsiTheme="minorHAnsi" w:cstheme="minorBidi"/>
          <w:sz w:val="22"/>
          <w:szCs w:val="22"/>
        </w:rPr>
      </w:pPr>
    </w:p>
    <w:p w14:paraId="1AA5BAF1" w14:textId="550F3F95" w:rsidR="008C527C" w:rsidRPr="009C4143" w:rsidRDefault="009C4143" w:rsidP="009C4143">
      <w:pPr>
        <w:numPr>
          <w:ilvl w:val="0"/>
          <w:numId w:val="20"/>
        </w:numPr>
        <w:jc w:val="both"/>
        <w:rPr>
          <w:rFonts w:asciiTheme="minorHAnsi" w:hAnsiTheme="minorHAnsi" w:cstheme="minorHAnsi"/>
          <w:sz w:val="22"/>
          <w:szCs w:val="22"/>
        </w:rPr>
      </w:pPr>
      <w:r w:rsidRPr="592B45DC">
        <w:rPr>
          <w:rFonts w:asciiTheme="minorHAnsi" w:hAnsiTheme="minorHAnsi" w:cstheme="minorBidi"/>
          <w:sz w:val="22"/>
          <w:szCs w:val="22"/>
        </w:rPr>
        <w:t>The Incoterms® rule for this supply is Deliver</w:t>
      </w:r>
      <w:r w:rsidR="00056480">
        <w:rPr>
          <w:rFonts w:asciiTheme="minorHAnsi" w:hAnsiTheme="minorHAnsi" w:cstheme="minorBidi"/>
          <w:sz w:val="22"/>
          <w:szCs w:val="22"/>
        </w:rPr>
        <w:t>ed</w:t>
      </w:r>
      <w:r w:rsidRPr="592B45DC">
        <w:rPr>
          <w:rFonts w:asciiTheme="minorHAnsi" w:hAnsiTheme="minorHAnsi" w:cstheme="minorBidi"/>
          <w:sz w:val="22"/>
          <w:szCs w:val="22"/>
        </w:rPr>
        <w:t xml:space="preserve"> </w:t>
      </w:r>
      <w:r w:rsidR="00056480">
        <w:rPr>
          <w:rFonts w:asciiTheme="minorHAnsi" w:hAnsiTheme="minorHAnsi" w:cstheme="minorBidi"/>
          <w:sz w:val="22"/>
          <w:szCs w:val="22"/>
        </w:rPr>
        <w:t>Duty Paid</w:t>
      </w:r>
      <w:r w:rsidRPr="592B45DC">
        <w:rPr>
          <w:rFonts w:asciiTheme="minorHAnsi" w:hAnsiTheme="minorHAnsi" w:cstheme="minorBidi"/>
          <w:sz w:val="22"/>
          <w:szCs w:val="22"/>
        </w:rPr>
        <w:t xml:space="preserve"> (D</w:t>
      </w:r>
      <w:r w:rsidR="00AB77A7">
        <w:rPr>
          <w:rFonts w:asciiTheme="minorHAnsi" w:hAnsiTheme="minorHAnsi" w:cstheme="minorBidi"/>
          <w:sz w:val="22"/>
          <w:szCs w:val="22"/>
        </w:rPr>
        <w:t>DP</w:t>
      </w:r>
      <w:r w:rsidRPr="592B45DC">
        <w:rPr>
          <w:rFonts w:asciiTheme="minorHAnsi" w:hAnsiTheme="minorHAnsi" w:cstheme="minorBidi"/>
          <w:sz w:val="22"/>
          <w:szCs w:val="22"/>
        </w:rPr>
        <w:t>)</w:t>
      </w:r>
      <w:r w:rsidR="00172D03" w:rsidRPr="592B45DC">
        <w:rPr>
          <w:rFonts w:asciiTheme="minorHAnsi" w:hAnsiTheme="minorHAnsi" w:cstheme="minorBidi"/>
          <w:sz w:val="22"/>
          <w:szCs w:val="22"/>
        </w:rPr>
        <w:t>.</w:t>
      </w:r>
    </w:p>
    <w:p w14:paraId="5F526851" w14:textId="77777777" w:rsidR="009C4143" w:rsidRDefault="009C4143" w:rsidP="009C4143"/>
    <w:p w14:paraId="265EE363" w14:textId="77777777" w:rsidR="009C4143" w:rsidRPr="009C4143" w:rsidRDefault="009C4143" w:rsidP="009C4143"/>
    <w:p w14:paraId="5EEB3A75" w14:textId="77777777" w:rsidR="000B7E68" w:rsidRPr="00E33D4A" w:rsidRDefault="00C54568" w:rsidP="00481A98">
      <w:pPr>
        <w:pStyle w:val="Heading4"/>
        <w:jc w:val="both"/>
        <w:rPr>
          <w:rFonts w:asciiTheme="minorHAnsi" w:hAnsiTheme="minorHAnsi" w:cstheme="minorHAnsi"/>
          <w:sz w:val="22"/>
          <w:szCs w:val="22"/>
        </w:rPr>
      </w:pPr>
      <w:r w:rsidRPr="00E33D4A">
        <w:rPr>
          <w:rFonts w:asciiTheme="minorHAnsi" w:hAnsiTheme="minorHAnsi" w:cstheme="minorHAnsi"/>
          <w:sz w:val="22"/>
          <w:szCs w:val="22"/>
        </w:rPr>
        <w:t>P</w:t>
      </w:r>
      <w:r w:rsidR="00F15EB2" w:rsidRPr="00E33D4A">
        <w:rPr>
          <w:rFonts w:asciiTheme="minorHAnsi" w:hAnsiTheme="minorHAnsi" w:cstheme="minorHAnsi"/>
          <w:sz w:val="22"/>
          <w:szCs w:val="22"/>
        </w:rPr>
        <w:t>ayment Terms</w:t>
      </w:r>
    </w:p>
    <w:p w14:paraId="012E82E2" w14:textId="77777777" w:rsidR="00413EE3" w:rsidRPr="00E33D4A" w:rsidRDefault="00413EE3" w:rsidP="00481A98">
      <w:pPr>
        <w:jc w:val="both"/>
        <w:rPr>
          <w:rFonts w:asciiTheme="minorHAnsi" w:hAnsiTheme="minorHAnsi" w:cstheme="minorHAnsi"/>
          <w:sz w:val="22"/>
          <w:szCs w:val="22"/>
        </w:rPr>
      </w:pPr>
    </w:p>
    <w:p w14:paraId="705FCC8C" w14:textId="75A41FEC" w:rsidR="0002734D" w:rsidRPr="00E33D4A" w:rsidRDefault="0002734D" w:rsidP="00481A98">
      <w:pPr>
        <w:numPr>
          <w:ilvl w:val="0"/>
          <w:numId w:val="20"/>
        </w:numPr>
        <w:jc w:val="both"/>
        <w:rPr>
          <w:rFonts w:asciiTheme="minorHAnsi" w:eastAsia="Calibri" w:hAnsiTheme="minorHAnsi" w:cstheme="minorHAnsi"/>
          <w:spacing w:val="0"/>
          <w:sz w:val="22"/>
          <w:szCs w:val="22"/>
        </w:rPr>
      </w:pPr>
      <w:r w:rsidRPr="592B45DC">
        <w:rPr>
          <w:rFonts w:asciiTheme="minorHAnsi" w:eastAsia="Calibri" w:hAnsiTheme="minorHAnsi" w:cstheme="minorBidi"/>
          <w:spacing w:val="0"/>
          <w:sz w:val="22"/>
          <w:szCs w:val="22"/>
        </w:rPr>
        <w:t xml:space="preserve">Malaria Consortium will make payment within </w:t>
      </w:r>
      <w:r w:rsidR="00C475AE" w:rsidRPr="592B45DC">
        <w:rPr>
          <w:rFonts w:asciiTheme="minorHAnsi" w:eastAsia="Calibri" w:hAnsiTheme="minorHAnsi" w:cstheme="minorBidi"/>
          <w:spacing w:val="0"/>
          <w:sz w:val="22"/>
          <w:szCs w:val="22"/>
        </w:rPr>
        <w:t>thirty (</w:t>
      </w:r>
      <w:r w:rsidRPr="592B45DC">
        <w:rPr>
          <w:rFonts w:asciiTheme="minorHAnsi" w:eastAsia="Calibri" w:hAnsiTheme="minorHAnsi" w:cstheme="minorBidi"/>
          <w:spacing w:val="0"/>
          <w:sz w:val="22"/>
          <w:szCs w:val="22"/>
        </w:rPr>
        <w:t>30</w:t>
      </w:r>
      <w:r w:rsidR="00C475AE" w:rsidRPr="592B45DC">
        <w:rPr>
          <w:rFonts w:asciiTheme="minorHAnsi" w:eastAsia="Calibri" w:hAnsiTheme="minorHAnsi" w:cstheme="minorBidi"/>
          <w:spacing w:val="0"/>
          <w:sz w:val="22"/>
          <w:szCs w:val="22"/>
        </w:rPr>
        <w:t>)</w:t>
      </w:r>
      <w:r w:rsidRPr="592B45DC">
        <w:rPr>
          <w:rFonts w:asciiTheme="minorHAnsi" w:eastAsia="Calibri" w:hAnsiTheme="minorHAnsi" w:cstheme="minorBidi"/>
          <w:spacing w:val="0"/>
          <w:sz w:val="22"/>
          <w:szCs w:val="22"/>
        </w:rPr>
        <w:t xml:space="preserve"> days after presentation of certificate of completion note/signed waybills/Goods Received Notes and invoice outlining any deductions for loss, </w:t>
      </w:r>
      <w:proofErr w:type="gramStart"/>
      <w:r w:rsidRPr="592B45DC">
        <w:rPr>
          <w:rFonts w:asciiTheme="minorHAnsi" w:eastAsia="Calibri" w:hAnsiTheme="minorHAnsi" w:cstheme="minorBidi"/>
          <w:spacing w:val="0"/>
          <w:sz w:val="22"/>
          <w:szCs w:val="22"/>
        </w:rPr>
        <w:t>damage</w:t>
      </w:r>
      <w:proofErr w:type="gramEnd"/>
      <w:r w:rsidRPr="592B45DC">
        <w:rPr>
          <w:rFonts w:asciiTheme="minorHAnsi" w:eastAsia="Calibri" w:hAnsiTheme="minorHAnsi" w:cstheme="minorBidi"/>
          <w:spacing w:val="0"/>
          <w:sz w:val="22"/>
          <w:szCs w:val="22"/>
        </w:rPr>
        <w:t xml:space="preserve"> or late delivery.</w:t>
      </w:r>
    </w:p>
    <w:p w14:paraId="26371CC2" w14:textId="77777777" w:rsidR="0002734D" w:rsidRPr="00E33D4A" w:rsidRDefault="0002734D" w:rsidP="00481A98">
      <w:pPr>
        <w:jc w:val="both"/>
        <w:rPr>
          <w:rFonts w:asciiTheme="minorHAnsi" w:eastAsia="Calibri" w:hAnsiTheme="minorHAnsi" w:cstheme="minorHAnsi"/>
          <w:spacing w:val="0"/>
          <w:sz w:val="22"/>
          <w:szCs w:val="22"/>
        </w:rPr>
      </w:pPr>
    </w:p>
    <w:p w14:paraId="2B571445" w14:textId="1A9407E9" w:rsidR="0002734D" w:rsidRPr="00E33D4A" w:rsidRDefault="0002734D" w:rsidP="00481A98">
      <w:pPr>
        <w:numPr>
          <w:ilvl w:val="0"/>
          <w:numId w:val="20"/>
        </w:numPr>
        <w:jc w:val="both"/>
        <w:rPr>
          <w:rFonts w:asciiTheme="minorHAnsi" w:eastAsia="Calibri" w:hAnsiTheme="minorHAnsi" w:cstheme="minorHAnsi"/>
          <w:spacing w:val="0"/>
          <w:sz w:val="22"/>
          <w:szCs w:val="22"/>
        </w:rPr>
      </w:pPr>
      <w:r w:rsidRPr="592B45DC">
        <w:rPr>
          <w:rFonts w:asciiTheme="minorHAnsi" w:eastAsia="Calibri" w:hAnsiTheme="minorHAnsi" w:cstheme="minorBidi"/>
          <w:spacing w:val="0"/>
          <w:sz w:val="22"/>
          <w:szCs w:val="22"/>
        </w:rPr>
        <w:t xml:space="preserve">All payments shall be made </w:t>
      </w:r>
      <w:r w:rsidRPr="002C1CD8">
        <w:rPr>
          <w:rFonts w:asciiTheme="minorHAnsi" w:eastAsia="Calibri" w:hAnsiTheme="minorHAnsi" w:cstheme="minorBidi"/>
          <w:spacing w:val="0"/>
          <w:sz w:val="22"/>
          <w:szCs w:val="22"/>
        </w:rPr>
        <w:t xml:space="preserve">in </w:t>
      </w:r>
      <w:r w:rsidRPr="004F50CA">
        <w:rPr>
          <w:rFonts w:asciiTheme="minorHAnsi" w:eastAsia="Calibri" w:hAnsiTheme="minorHAnsi" w:cstheme="minorBidi"/>
          <w:spacing w:val="0"/>
          <w:sz w:val="22"/>
          <w:szCs w:val="22"/>
        </w:rPr>
        <w:t>(</w:t>
      </w:r>
      <w:r w:rsidR="00343692" w:rsidRPr="004F50CA">
        <w:rPr>
          <w:rFonts w:asciiTheme="minorHAnsi" w:eastAsia="Calibri" w:hAnsiTheme="minorHAnsi" w:cstheme="minorBidi"/>
          <w:spacing w:val="0"/>
          <w:sz w:val="22"/>
          <w:szCs w:val="22"/>
        </w:rPr>
        <w:t xml:space="preserve">United States of </w:t>
      </w:r>
      <w:r w:rsidR="00D20497" w:rsidRPr="004F50CA">
        <w:rPr>
          <w:rFonts w:asciiTheme="minorHAnsi" w:eastAsia="Calibri" w:hAnsiTheme="minorHAnsi" w:cstheme="minorBidi"/>
          <w:spacing w:val="0"/>
          <w:sz w:val="22"/>
          <w:szCs w:val="22"/>
        </w:rPr>
        <w:t>American Dollar</w:t>
      </w:r>
      <w:r w:rsidRPr="004F50CA">
        <w:rPr>
          <w:rFonts w:asciiTheme="minorHAnsi" w:eastAsia="Calibri" w:hAnsiTheme="minorHAnsi" w:cstheme="minorBidi"/>
          <w:spacing w:val="0"/>
          <w:sz w:val="22"/>
          <w:szCs w:val="22"/>
        </w:rPr>
        <w:t>)</w:t>
      </w:r>
      <w:r w:rsidRPr="002C1CD8">
        <w:rPr>
          <w:rFonts w:asciiTheme="minorHAnsi" w:eastAsia="Calibri" w:hAnsiTheme="minorHAnsi" w:cstheme="minorBidi"/>
          <w:spacing w:val="0"/>
          <w:sz w:val="22"/>
          <w:szCs w:val="22"/>
        </w:rPr>
        <w:t xml:space="preserve"> by</w:t>
      </w:r>
      <w:r w:rsidRPr="592B45DC">
        <w:rPr>
          <w:rFonts w:asciiTheme="minorHAnsi" w:eastAsia="Calibri" w:hAnsiTheme="minorHAnsi" w:cstheme="minorBidi"/>
          <w:spacing w:val="0"/>
          <w:sz w:val="22"/>
          <w:szCs w:val="22"/>
        </w:rPr>
        <w:t xml:space="preserve"> bank transfer within</w:t>
      </w:r>
      <w:r w:rsidR="00C475AE" w:rsidRPr="592B45DC">
        <w:rPr>
          <w:rFonts w:asciiTheme="minorHAnsi" w:eastAsia="Calibri" w:hAnsiTheme="minorHAnsi" w:cstheme="minorBidi"/>
          <w:spacing w:val="0"/>
          <w:sz w:val="22"/>
          <w:szCs w:val="22"/>
        </w:rPr>
        <w:t xml:space="preserve"> thirty</w:t>
      </w:r>
      <w:r w:rsidRPr="592B45DC">
        <w:rPr>
          <w:rFonts w:asciiTheme="minorHAnsi" w:eastAsia="Calibri" w:hAnsiTheme="minorHAnsi" w:cstheme="minorBidi"/>
          <w:spacing w:val="0"/>
          <w:sz w:val="22"/>
          <w:szCs w:val="22"/>
        </w:rPr>
        <w:t xml:space="preserve"> </w:t>
      </w:r>
      <w:r w:rsidR="00C475AE" w:rsidRPr="592B45DC">
        <w:rPr>
          <w:rFonts w:asciiTheme="minorHAnsi" w:eastAsia="Calibri" w:hAnsiTheme="minorHAnsi" w:cstheme="minorBidi"/>
          <w:spacing w:val="0"/>
          <w:sz w:val="22"/>
          <w:szCs w:val="22"/>
        </w:rPr>
        <w:t>(</w:t>
      </w:r>
      <w:r w:rsidRPr="592B45DC">
        <w:rPr>
          <w:rFonts w:asciiTheme="minorHAnsi" w:eastAsia="Calibri" w:hAnsiTheme="minorHAnsi" w:cstheme="minorBidi"/>
          <w:spacing w:val="0"/>
          <w:sz w:val="22"/>
          <w:szCs w:val="22"/>
        </w:rPr>
        <w:t>30</w:t>
      </w:r>
      <w:r w:rsidR="00C475AE" w:rsidRPr="592B45DC">
        <w:rPr>
          <w:rFonts w:asciiTheme="minorHAnsi" w:eastAsia="Calibri" w:hAnsiTheme="minorHAnsi" w:cstheme="minorBidi"/>
          <w:spacing w:val="0"/>
          <w:sz w:val="22"/>
          <w:szCs w:val="22"/>
        </w:rPr>
        <w:t>)</w:t>
      </w:r>
      <w:r w:rsidRPr="592B45DC">
        <w:rPr>
          <w:rFonts w:asciiTheme="minorHAnsi" w:eastAsia="Calibri" w:hAnsiTheme="minorHAnsi" w:cstheme="minorBidi"/>
          <w:spacing w:val="0"/>
          <w:sz w:val="22"/>
          <w:szCs w:val="22"/>
        </w:rPr>
        <w:t xml:space="preserve"> days of receipt of valid documentation</w:t>
      </w:r>
      <w:r w:rsidR="003D3267" w:rsidRPr="592B45DC">
        <w:rPr>
          <w:rFonts w:asciiTheme="minorHAnsi" w:eastAsia="Calibri" w:hAnsiTheme="minorHAnsi" w:cstheme="minorBidi"/>
          <w:spacing w:val="0"/>
          <w:sz w:val="22"/>
          <w:szCs w:val="22"/>
        </w:rPr>
        <w:t>.</w:t>
      </w:r>
    </w:p>
    <w:p w14:paraId="46B17415" w14:textId="77777777" w:rsidR="0002734D" w:rsidRPr="00E33D4A" w:rsidRDefault="0002734D" w:rsidP="00481A98">
      <w:pPr>
        <w:ind w:left="360"/>
        <w:jc w:val="both"/>
        <w:rPr>
          <w:rFonts w:asciiTheme="minorHAnsi" w:eastAsia="Calibri" w:hAnsiTheme="minorHAnsi" w:cstheme="minorHAnsi"/>
          <w:spacing w:val="0"/>
          <w:sz w:val="22"/>
          <w:szCs w:val="22"/>
        </w:rPr>
      </w:pPr>
    </w:p>
    <w:p w14:paraId="20BF1B61" w14:textId="3E2AE8D9" w:rsidR="00AE49EC" w:rsidRPr="004F50CA" w:rsidRDefault="0002734D" w:rsidP="003A36AC">
      <w:pPr>
        <w:numPr>
          <w:ilvl w:val="0"/>
          <w:numId w:val="20"/>
        </w:numPr>
        <w:jc w:val="both"/>
        <w:rPr>
          <w:rFonts w:asciiTheme="minorHAnsi" w:eastAsia="Calibri" w:hAnsiTheme="minorHAnsi" w:cstheme="minorHAnsi"/>
          <w:spacing w:val="0"/>
          <w:sz w:val="22"/>
          <w:szCs w:val="22"/>
        </w:rPr>
      </w:pPr>
      <w:r w:rsidRPr="004F50CA">
        <w:rPr>
          <w:rFonts w:asciiTheme="minorHAnsi" w:eastAsia="Calibri" w:hAnsiTheme="minorHAnsi" w:cstheme="minorBidi"/>
          <w:spacing w:val="0"/>
          <w:sz w:val="22"/>
          <w:szCs w:val="22"/>
        </w:rPr>
        <w:t xml:space="preserve">Payment will be net of tax deduction in accordance with </w:t>
      </w:r>
      <w:r w:rsidR="006F6EFE" w:rsidRPr="004F50CA">
        <w:rPr>
          <w:rFonts w:asciiTheme="minorHAnsi" w:eastAsia="Calibri" w:hAnsiTheme="minorHAnsi" w:cstheme="minorBidi"/>
          <w:spacing w:val="0"/>
          <w:sz w:val="22"/>
          <w:szCs w:val="22"/>
        </w:rPr>
        <w:t>the appropriate</w:t>
      </w:r>
      <w:r w:rsidRPr="004F50CA">
        <w:rPr>
          <w:rFonts w:asciiTheme="minorHAnsi" w:eastAsia="Calibri" w:hAnsiTheme="minorHAnsi" w:cstheme="minorBidi"/>
          <w:spacing w:val="0"/>
          <w:sz w:val="22"/>
          <w:szCs w:val="22"/>
        </w:rPr>
        <w:t xml:space="preserve"> tax Laws</w:t>
      </w:r>
      <w:r w:rsidR="009713D4" w:rsidRPr="004F50CA">
        <w:rPr>
          <w:rFonts w:asciiTheme="minorHAnsi" w:eastAsia="Calibri" w:hAnsiTheme="minorHAnsi" w:cstheme="minorBidi"/>
          <w:spacing w:val="0"/>
          <w:sz w:val="22"/>
          <w:szCs w:val="22"/>
        </w:rPr>
        <w:t xml:space="preserve"> </w:t>
      </w:r>
      <w:r w:rsidR="00F94144" w:rsidRPr="004F50CA">
        <w:rPr>
          <w:rFonts w:asciiTheme="minorHAnsi" w:eastAsia="Calibri" w:hAnsiTheme="minorHAnsi" w:cstheme="minorBidi"/>
          <w:spacing w:val="0"/>
          <w:sz w:val="22"/>
          <w:szCs w:val="22"/>
        </w:rPr>
        <w:t xml:space="preserve">of </w:t>
      </w:r>
      <w:r w:rsidR="00525B96" w:rsidRPr="004F50CA">
        <w:rPr>
          <w:rFonts w:asciiTheme="minorHAnsi" w:eastAsia="Calibri" w:hAnsiTheme="minorHAnsi" w:cstheme="minorBidi"/>
          <w:spacing w:val="0"/>
          <w:sz w:val="22"/>
          <w:szCs w:val="22"/>
        </w:rPr>
        <w:t>the Vendors’</w:t>
      </w:r>
      <w:r w:rsidR="00F94144" w:rsidRPr="004F50CA">
        <w:rPr>
          <w:rFonts w:asciiTheme="minorHAnsi" w:eastAsia="Calibri" w:hAnsiTheme="minorHAnsi" w:cstheme="minorBidi"/>
          <w:spacing w:val="0"/>
          <w:sz w:val="22"/>
          <w:szCs w:val="22"/>
        </w:rPr>
        <w:t xml:space="preserve"> domiciliary country</w:t>
      </w:r>
      <w:r w:rsidRPr="004F50CA">
        <w:rPr>
          <w:rFonts w:asciiTheme="minorHAnsi" w:eastAsia="Calibri" w:hAnsiTheme="minorHAnsi" w:cstheme="minorBidi"/>
          <w:spacing w:val="0"/>
          <w:sz w:val="22"/>
          <w:szCs w:val="22"/>
        </w:rPr>
        <w:t xml:space="preserve">. </w:t>
      </w:r>
    </w:p>
    <w:p w14:paraId="5E8A123B" w14:textId="77777777" w:rsidR="00C804E6" w:rsidRPr="00E33D4A" w:rsidRDefault="00C804E6" w:rsidP="00481A98">
      <w:pPr>
        <w:pStyle w:val="ListParagraph"/>
        <w:jc w:val="both"/>
        <w:rPr>
          <w:rFonts w:asciiTheme="minorHAnsi" w:hAnsiTheme="minorHAnsi" w:cstheme="minorHAnsi"/>
          <w:sz w:val="22"/>
          <w:szCs w:val="22"/>
        </w:rPr>
      </w:pPr>
    </w:p>
    <w:p w14:paraId="71EA51E6" w14:textId="77777777" w:rsidR="00235815" w:rsidRPr="00E33D4A" w:rsidRDefault="00235815" w:rsidP="00481A98">
      <w:pPr>
        <w:pStyle w:val="Heading4"/>
        <w:jc w:val="both"/>
        <w:rPr>
          <w:rFonts w:asciiTheme="minorHAnsi" w:hAnsiTheme="minorHAnsi" w:cstheme="minorHAnsi"/>
          <w:sz w:val="22"/>
          <w:szCs w:val="22"/>
        </w:rPr>
      </w:pPr>
      <w:r w:rsidRPr="00E33D4A">
        <w:rPr>
          <w:rFonts w:asciiTheme="minorHAnsi" w:hAnsiTheme="minorHAnsi" w:cstheme="minorHAnsi"/>
          <w:sz w:val="22"/>
          <w:szCs w:val="22"/>
        </w:rPr>
        <w:t xml:space="preserve">RFP Mandatory Criteria  </w:t>
      </w:r>
    </w:p>
    <w:p w14:paraId="4554D70C" w14:textId="77777777" w:rsidR="00235815" w:rsidRPr="00E33D4A" w:rsidRDefault="00235815" w:rsidP="00481A98">
      <w:pPr>
        <w:ind w:left="0"/>
        <w:jc w:val="both"/>
        <w:rPr>
          <w:rFonts w:asciiTheme="minorHAnsi" w:hAnsiTheme="minorHAnsi" w:cstheme="minorHAnsi"/>
          <w:b/>
          <w:smallCaps/>
          <w:sz w:val="22"/>
          <w:szCs w:val="22"/>
        </w:rPr>
      </w:pPr>
    </w:p>
    <w:p w14:paraId="62CAAFD0" w14:textId="77777777" w:rsidR="00235815" w:rsidRPr="00E33D4A" w:rsidRDefault="00321A7C" w:rsidP="00481A98">
      <w:pPr>
        <w:numPr>
          <w:ilvl w:val="0"/>
          <w:numId w:val="20"/>
        </w:numPr>
        <w:jc w:val="both"/>
        <w:rPr>
          <w:rFonts w:asciiTheme="minorHAnsi" w:eastAsia="Calibri" w:hAnsiTheme="minorHAnsi" w:cstheme="minorHAnsi"/>
          <w:spacing w:val="0"/>
          <w:sz w:val="22"/>
          <w:szCs w:val="22"/>
        </w:rPr>
      </w:pPr>
      <w:r w:rsidRPr="592B45DC">
        <w:rPr>
          <w:rFonts w:asciiTheme="minorHAnsi" w:eastAsia="Calibri" w:hAnsiTheme="minorHAnsi" w:cstheme="minorBidi"/>
          <w:spacing w:val="0"/>
          <w:sz w:val="22"/>
          <w:szCs w:val="22"/>
        </w:rPr>
        <w:t>To</w:t>
      </w:r>
      <w:r w:rsidR="00331324" w:rsidRPr="592B45DC">
        <w:rPr>
          <w:rFonts w:asciiTheme="minorHAnsi" w:eastAsia="Calibri" w:hAnsiTheme="minorHAnsi" w:cstheme="minorBidi"/>
          <w:spacing w:val="0"/>
          <w:sz w:val="22"/>
          <w:szCs w:val="22"/>
        </w:rPr>
        <w:t xml:space="preserve"> be considered eligible for evaluation, the organization must be registered with </w:t>
      </w:r>
      <w:r w:rsidR="00481A98" w:rsidRPr="592B45DC">
        <w:rPr>
          <w:rFonts w:asciiTheme="minorHAnsi" w:eastAsia="Calibri" w:hAnsiTheme="minorHAnsi" w:cstheme="minorBidi"/>
          <w:spacing w:val="0"/>
          <w:sz w:val="22"/>
          <w:szCs w:val="22"/>
        </w:rPr>
        <w:t xml:space="preserve">CAC </w:t>
      </w:r>
      <w:r w:rsidR="00B57AD7" w:rsidRPr="592B45DC">
        <w:rPr>
          <w:rFonts w:asciiTheme="minorHAnsi" w:eastAsia="Calibri" w:hAnsiTheme="minorHAnsi" w:cstheme="minorBidi"/>
          <w:spacing w:val="0"/>
          <w:sz w:val="22"/>
          <w:szCs w:val="22"/>
        </w:rPr>
        <w:t>and must have agreed to be compliant to Malaria Consortiums Policies.</w:t>
      </w:r>
      <w:r w:rsidR="00481A98" w:rsidRPr="592B45DC">
        <w:rPr>
          <w:rFonts w:asciiTheme="minorHAnsi" w:eastAsia="Calibri" w:hAnsiTheme="minorHAnsi" w:cstheme="minorBidi"/>
          <w:spacing w:val="0"/>
          <w:sz w:val="22"/>
          <w:szCs w:val="22"/>
        </w:rPr>
        <w:t xml:space="preserve"> Any Bid Not Meeting the</w:t>
      </w:r>
      <w:r w:rsidR="00331324" w:rsidRPr="592B45DC">
        <w:rPr>
          <w:rFonts w:asciiTheme="minorHAnsi" w:eastAsia="Calibri" w:hAnsiTheme="minorHAnsi" w:cstheme="minorBidi"/>
          <w:spacing w:val="0"/>
          <w:sz w:val="22"/>
          <w:szCs w:val="22"/>
        </w:rPr>
        <w:t xml:space="preserve"> Mandatory Criteria </w:t>
      </w:r>
      <w:r w:rsidR="00481A98" w:rsidRPr="592B45DC">
        <w:rPr>
          <w:rFonts w:asciiTheme="minorHAnsi" w:eastAsia="Calibri" w:hAnsiTheme="minorHAnsi" w:cstheme="minorBidi"/>
          <w:spacing w:val="0"/>
          <w:sz w:val="22"/>
          <w:szCs w:val="22"/>
        </w:rPr>
        <w:t>listed below will not be e</w:t>
      </w:r>
      <w:r w:rsidR="00331324" w:rsidRPr="592B45DC">
        <w:rPr>
          <w:rFonts w:asciiTheme="minorHAnsi" w:eastAsia="Calibri" w:hAnsiTheme="minorHAnsi" w:cstheme="minorBidi"/>
          <w:spacing w:val="0"/>
          <w:sz w:val="22"/>
          <w:szCs w:val="22"/>
        </w:rPr>
        <w:t>valuated</w:t>
      </w:r>
      <w:r w:rsidR="00B57AD7" w:rsidRPr="592B45DC">
        <w:rPr>
          <w:rFonts w:asciiTheme="minorHAnsi" w:eastAsia="Calibri" w:hAnsiTheme="minorHAnsi" w:cstheme="minorBidi"/>
          <w:spacing w:val="0"/>
          <w:sz w:val="22"/>
          <w:szCs w:val="22"/>
        </w:rPr>
        <w:t>.</w:t>
      </w:r>
    </w:p>
    <w:p w14:paraId="14C7B135" w14:textId="77777777" w:rsidR="00235815" w:rsidRPr="00E33D4A" w:rsidRDefault="00235815" w:rsidP="00235815">
      <w:pPr>
        <w:ind w:left="0"/>
        <w:rPr>
          <w:rFonts w:asciiTheme="minorHAnsi" w:hAnsiTheme="minorHAnsi" w:cstheme="minorHAnsi"/>
          <w:sz w:val="22"/>
          <w:szCs w:val="22"/>
        </w:rPr>
      </w:pPr>
      <w:r w:rsidRPr="00E33D4A">
        <w:rPr>
          <w:rFonts w:asciiTheme="minorHAnsi" w:hAnsiTheme="minorHAnsi" w:cstheme="minorHAnsi"/>
          <w:b/>
          <w:smallCaps/>
          <w:sz w:val="22"/>
          <w:szCs w:val="22"/>
        </w:rPr>
        <w:tab/>
      </w:r>
      <w:r w:rsidRPr="00E33D4A">
        <w:rPr>
          <w:rFonts w:asciiTheme="minorHAnsi" w:hAnsiTheme="minorHAnsi" w:cstheme="minorHAnsi"/>
          <w:b/>
          <w:smallCaps/>
          <w:sz w:val="22"/>
          <w:szCs w:val="22"/>
        </w:rPr>
        <w:tab/>
      </w:r>
      <w:r w:rsidRPr="00E33D4A">
        <w:rPr>
          <w:rFonts w:asciiTheme="minorHAnsi" w:hAnsiTheme="minorHAnsi" w:cstheme="minorHAnsi"/>
          <w:b/>
          <w:sz w:val="22"/>
          <w:szCs w:val="22"/>
        </w:rPr>
        <w:tab/>
      </w:r>
      <w:r w:rsidRPr="00E33D4A">
        <w:rPr>
          <w:rFonts w:asciiTheme="minorHAnsi" w:hAnsiTheme="minorHAnsi" w:cstheme="minorHAnsi"/>
          <w:b/>
          <w:sz w:val="22"/>
          <w:szCs w:val="22"/>
        </w:rPr>
        <w:tab/>
      </w:r>
      <w:r w:rsidRPr="00E33D4A">
        <w:rPr>
          <w:rFonts w:asciiTheme="minorHAnsi" w:hAnsiTheme="minorHAnsi" w:cstheme="minorHAnsi"/>
          <w:b/>
          <w:sz w:val="22"/>
          <w:szCs w:val="22"/>
        </w:rPr>
        <w:tab/>
      </w:r>
      <w:r w:rsidRPr="00E33D4A">
        <w:rPr>
          <w:rFonts w:asciiTheme="minorHAnsi" w:hAnsiTheme="minorHAnsi" w:cstheme="minorHAnsi"/>
          <w:b/>
          <w:sz w:val="22"/>
          <w:szCs w:val="22"/>
        </w:rPr>
        <w:tab/>
      </w:r>
      <w:r w:rsidRPr="00E33D4A">
        <w:rPr>
          <w:rFonts w:asciiTheme="minorHAnsi" w:hAnsiTheme="minorHAnsi" w:cstheme="minorHAnsi"/>
          <w:b/>
          <w:sz w:val="22"/>
          <w:szCs w:val="22"/>
        </w:rPr>
        <w:tab/>
      </w:r>
      <w:r w:rsidRPr="00E33D4A">
        <w:rPr>
          <w:rFonts w:asciiTheme="minorHAnsi" w:hAnsiTheme="minorHAnsi" w:cstheme="minorHAnsi"/>
          <w:b/>
          <w:sz w:val="22"/>
          <w:szCs w:val="22"/>
        </w:rPr>
        <w:tab/>
      </w:r>
      <w:r w:rsidRPr="00E33D4A">
        <w:rPr>
          <w:rFonts w:asciiTheme="minorHAnsi" w:hAnsiTheme="minorHAnsi" w:cstheme="minorHAns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D5094" w:rsidRPr="00AE039F" w14:paraId="61B460BA" w14:textId="77777777" w:rsidTr="00623A45">
        <w:trPr>
          <w:trHeight w:val="490"/>
          <w:jc w:val="center"/>
        </w:trPr>
        <w:tc>
          <w:tcPr>
            <w:tcW w:w="9072" w:type="dxa"/>
            <w:shd w:val="clear" w:color="auto" w:fill="auto"/>
            <w:vAlign w:val="center"/>
          </w:tcPr>
          <w:p w14:paraId="4BE5EE48" w14:textId="3A0C30F9" w:rsidR="00FD5094" w:rsidRPr="004F50CA" w:rsidRDefault="00FD5094" w:rsidP="00623A45">
            <w:pPr>
              <w:ind w:left="0"/>
              <w:rPr>
                <w:rFonts w:asciiTheme="minorHAnsi" w:eastAsia="Calibri" w:hAnsiTheme="minorHAnsi" w:cstheme="minorHAnsi"/>
                <w:b/>
                <w:sz w:val="22"/>
                <w:szCs w:val="22"/>
              </w:rPr>
            </w:pPr>
            <w:r w:rsidRPr="004F50CA">
              <w:rPr>
                <w:rFonts w:asciiTheme="minorHAnsi" w:eastAsia="Calibri" w:hAnsiTheme="minorHAnsi" w:cstheme="minorHAnsi"/>
                <w:b/>
                <w:sz w:val="22"/>
                <w:szCs w:val="22"/>
              </w:rPr>
              <w:t xml:space="preserve">Mandatory criteria in the BRD </w:t>
            </w:r>
            <w:r w:rsidRPr="004F50CA">
              <w:rPr>
                <w:rFonts w:asciiTheme="minorHAnsi" w:eastAsia="Calibri" w:hAnsiTheme="minorHAnsi" w:cstheme="minorHAnsi"/>
                <w:sz w:val="22"/>
                <w:szCs w:val="22"/>
              </w:rPr>
              <w:t>(non-adherence disqualifies a bid from further consideration)</w:t>
            </w:r>
          </w:p>
        </w:tc>
      </w:tr>
      <w:tr w:rsidR="00FD5094" w:rsidRPr="00AE039F" w14:paraId="447C0D6E" w14:textId="77777777" w:rsidTr="00623A45">
        <w:trPr>
          <w:trHeight w:val="187"/>
          <w:jc w:val="center"/>
        </w:trPr>
        <w:tc>
          <w:tcPr>
            <w:tcW w:w="9072" w:type="dxa"/>
            <w:shd w:val="clear" w:color="auto" w:fill="auto"/>
            <w:vAlign w:val="center"/>
          </w:tcPr>
          <w:p w14:paraId="5FEFA2EC" w14:textId="5EAC3E39" w:rsidR="00FD5094" w:rsidRPr="004F50CA" w:rsidRDefault="00FD5094" w:rsidP="00623A45">
            <w:pPr>
              <w:numPr>
                <w:ilvl w:val="0"/>
                <w:numId w:val="24"/>
              </w:numPr>
              <w:rPr>
                <w:rFonts w:asciiTheme="minorHAnsi" w:eastAsia="Calibri" w:hAnsiTheme="minorHAnsi" w:cstheme="minorHAnsi"/>
                <w:sz w:val="22"/>
                <w:szCs w:val="22"/>
              </w:rPr>
            </w:pPr>
            <w:r w:rsidRPr="004F50CA">
              <w:rPr>
                <w:rFonts w:asciiTheme="minorHAnsi" w:eastAsia="Calibri" w:hAnsiTheme="minorHAnsi" w:cstheme="minorHAnsi"/>
                <w:sz w:val="22"/>
                <w:szCs w:val="22"/>
              </w:rPr>
              <w:t>Completed Bidder Response Document (BRD)</w:t>
            </w:r>
            <w:r w:rsidR="00795C50" w:rsidRPr="004F50CA">
              <w:rPr>
                <w:rFonts w:asciiTheme="minorHAnsi" w:eastAsia="Calibri" w:hAnsiTheme="minorHAnsi" w:cstheme="minorHAnsi"/>
                <w:sz w:val="22"/>
                <w:szCs w:val="22"/>
              </w:rPr>
              <w:t xml:space="preserve"> and</w:t>
            </w:r>
            <w:r w:rsidRPr="004F50CA">
              <w:rPr>
                <w:rFonts w:asciiTheme="minorHAnsi" w:eastAsia="Calibri" w:hAnsiTheme="minorHAnsi" w:cstheme="minorHAnsi"/>
                <w:sz w:val="22"/>
                <w:szCs w:val="22"/>
              </w:rPr>
              <w:t xml:space="preserve"> evidence of tax remittanc</w:t>
            </w:r>
            <w:r w:rsidR="00795C50" w:rsidRPr="004F50CA">
              <w:rPr>
                <w:rFonts w:asciiTheme="minorHAnsi" w:eastAsia="Calibri" w:hAnsiTheme="minorHAnsi" w:cstheme="minorHAnsi"/>
                <w:sz w:val="22"/>
                <w:szCs w:val="22"/>
              </w:rPr>
              <w:t>e</w:t>
            </w:r>
          </w:p>
        </w:tc>
      </w:tr>
      <w:tr w:rsidR="00FD5094" w:rsidRPr="00AE039F" w14:paraId="7BEF4854" w14:textId="77777777" w:rsidTr="00623A45">
        <w:trPr>
          <w:trHeight w:val="177"/>
          <w:jc w:val="center"/>
        </w:trPr>
        <w:tc>
          <w:tcPr>
            <w:tcW w:w="9072" w:type="dxa"/>
            <w:shd w:val="clear" w:color="auto" w:fill="auto"/>
            <w:vAlign w:val="center"/>
          </w:tcPr>
          <w:p w14:paraId="661C0C66" w14:textId="26FBBEA8" w:rsidR="00FD5094" w:rsidRPr="004F50CA" w:rsidRDefault="00FD5094" w:rsidP="00623A45">
            <w:pPr>
              <w:numPr>
                <w:ilvl w:val="0"/>
                <w:numId w:val="24"/>
              </w:numPr>
              <w:rPr>
                <w:rFonts w:asciiTheme="minorHAnsi" w:eastAsia="Calibri" w:hAnsiTheme="minorHAnsi" w:cstheme="minorHAnsi"/>
                <w:spacing w:val="0"/>
                <w:sz w:val="22"/>
                <w:szCs w:val="22"/>
              </w:rPr>
            </w:pPr>
            <w:r w:rsidRPr="004F50CA">
              <w:rPr>
                <w:rFonts w:asciiTheme="minorHAnsi" w:eastAsia="Calibri" w:hAnsiTheme="minorHAnsi" w:cstheme="minorHAnsi"/>
                <w:spacing w:val="0"/>
                <w:sz w:val="22"/>
                <w:szCs w:val="22"/>
              </w:rPr>
              <w:t xml:space="preserve">Signature to confirm compliance with Malaria Consortiums Policies </w:t>
            </w:r>
          </w:p>
        </w:tc>
      </w:tr>
      <w:tr w:rsidR="00FD5094" w:rsidRPr="00AE039F" w14:paraId="0FC1D7C9" w14:textId="77777777" w:rsidTr="00623A45">
        <w:trPr>
          <w:trHeight w:val="177"/>
          <w:jc w:val="center"/>
        </w:trPr>
        <w:tc>
          <w:tcPr>
            <w:tcW w:w="9072" w:type="dxa"/>
            <w:shd w:val="clear" w:color="auto" w:fill="auto"/>
            <w:vAlign w:val="center"/>
          </w:tcPr>
          <w:p w14:paraId="25B6A71E" w14:textId="6BAB0FD7" w:rsidR="00FD5094" w:rsidRPr="004F50CA" w:rsidRDefault="00FD5094" w:rsidP="00623A45">
            <w:pPr>
              <w:numPr>
                <w:ilvl w:val="0"/>
                <w:numId w:val="24"/>
              </w:numPr>
              <w:rPr>
                <w:rFonts w:asciiTheme="minorHAnsi" w:eastAsia="Calibri" w:hAnsiTheme="minorHAnsi" w:cstheme="minorHAnsi"/>
                <w:spacing w:val="0"/>
                <w:sz w:val="22"/>
                <w:szCs w:val="22"/>
              </w:rPr>
            </w:pPr>
            <w:r w:rsidRPr="004F50CA">
              <w:rPr>
                <w:rFonts w:asciiTheme="minorHAnsi" w:eastAsia="Calibri" w:hAnsiTheme="minorHAnsi" w:cstheme="minorHAnsi"/>
                <w:spacing w:val="0"/>
                <w:sz w:val="22"/>
                <w:szCs w:val="22"/>
              </w:rPr>
              <w:t>Copy of business registration documents (proof of legal operation in the country of registration)</w:t>
            </w:r>
          </w:p>
        </w:tc>
      </w:tr>
      <w:tr w:rsidR="00FD5094" w:rsidRPr="00AE039F" w14:paraId="0359B9A5" w14:textId="77777777" w:rsidTr="00623A45">
        <w:trPr>
          <w:trHeight w:val="177"/>
          <w:jc w:val="center"/>
        </w:trPr>
        <w:tc>
          <w:tcPr>
            <w:tcW w:w="9072" w:type="dxa"/>
            <w:shd w:val="clear" w:color="auto" w:fill="auto"/>
            <w:vAlign w:val="center"/>
          </w:tcPr>
          <w:p w14:paraId="1F4957F8" w14:textId="01C2397B" w:rsidR="00FD5094" w:rsidRPr="004F50CA" w:rsidRDefault="00795C50" w:rsidP="00623A45">
            <w:pPr>
              <w:numPr>
                <w:ilvl w:val="0"/>
                <w:numId w:val="24"/>
              </w:numPr>
              <w:rPr>
                <w:rFonts w:asciiTheme="minorHAnsi" w:eastAsia="Calibri" w:hAnsiTheme="minorHAnsi" w:cstheme="minorHAnsi"/>
                <w:spacing w:val="0"/>
                <w:sz w:val="22"/>
                <w:szCs w:val="22"/>
              </w:rPr>
            </w:pPr>
            <w:r w:rsidRPr="004F50CA">
              <w:rPr>
                <w:rFonts w:asciiTheme="minorHAnsi" w:eastAsia="Calibri" w:hAnsiTheme="minorHAnsi" w:cstheme="minorHAnsi"/>
                <w:spacing w:val="0"/>
                <w:sz w:val="22"/>
                <w:szCs w:val="22"/>
              </w:rPr>
              <w:t xml:space="preserve">Completed </w:t>
            </w:r>
            <w:r w:rsidR="00FD5094" w:rsidRPr="004F50CA">
              <w:rPr>
                <w:rFonts w:asciiTheme="minorHAnsi" w:eastAsia="Calibri" w:hAnsiTheme="minorHAnsi" w:cstheme="minorHAnsi"/>
                <w:spacing w:val="0"/>
                <w:sz w:val="22"/>
                <w:szCs w:val="22"/>
              </w:rPr>
              <w:t>Pricing Proposal</w:t>
            </w:r>
            <w:r w:rsidRPr="004F50CA">
              <w:rPr>
                <w:rFonts w:asciiTheme="minorHAnsi" w:eastAsia="Calibri" w:hAnsiTheme="minorHAnsi" w:cstheme="minorHAnsi"/>
                <w:spacing w:val="0"/>
                <w:sz w:val="22"/>
                <w:szCs w:val="22"/>
              </w:rPr>
              <w:t xml:space="preserve"> in the BRD</w:t>
            </w:r>
            <w:r w:rsidR="00FD5094" w:rsidRPr="004F50CA">
              <w:rPr>
                <w:rFonts w:asciiTheme="minorHAnsi" w:eastAsia="Calibri" w:hAnsiTheme="minorHAnsi" w:cstheme="minorHAnsi"/>
                <w:spacing w:val="0"/>
                <w:sz w:val="22"/>
                <w:szCs w:val="22"/>
              </w:rPr>
              <w:t xml:space="preserve">, including a full cost breakdown, based on the details provided in this RFP </w:t>
            </w:r>
          </w:p>
        </w:tc>
      </w:tr>
      <w:tr w:rsidR="00C62AAD" w:rsidRPr="00E33D4A" w14:paraId="0EA944A0" w14:textId="77777777" w:rsidTr="00623A45">
        <w:trPr>
          <w:trHeight w:val="177"/>
          <w:jc w:val="center"/>
        </w:trPr>
        <w:tc>
          <w:tcPr>
            <w:tcW w:w="9072" w:type="dxa"/>
            <w:shd w:val="clear" w:color="auto" w:fill="auto"/>
            <w:vAlign w:val="center"/>
          </w:tcPr>
          <w:p w14:paraId="63FD7CCA" w14:textId="6807DA2A" w:rsidR="00C62AAD" w:rsidRPr="004F50CA" w:rsidRDefault="000C6989" w:rsidP="00623A45">
            <w:pPr>
              <w:numPr>
                <w:ilvl w:val="0"/>
                <w:numId w:val="24"/>
              </w:numPr>
              <w:rPr>
                <w:rFonts w:asciiTheme="minorHAnsi" w:eastAsia="Calibri" w:hAnsiTheme="minorHAnsi" w:cstheme="minorHAnsi"/>
                <w:spacing w:val="0"/>
                <w:sz w:val="22"/>
                <w:szCs w:val="22"/>
              </w:rPr>
            </w:pPr>
            <w:r w:rsidRPr="004F50CA">
              <w:rPr>
                <w:rFonts w:asciiTheme="minorHAnsi" w:eastAsia="Calibri" w:hAnsiTheme="minorHAnsi" w:cstheme="minorHAnsi"/>
                <w:spacing w:val="0"/>
                <w:sz w:val="22"/>
                <w:szCs w:val="22"/>
              </w:rPr>
              <w:t xml:space="preserve">The bidder </w:t>
            </w:r>
            <w:r w:rsidR="00A21824" w:rsidRPr="004F50CA">
              <w:rPr>
                <w:rFonts w:asciiTheme="minorHAnsi" w:eastAsia="Calibri" w:hAnsiTheme="minorHAnsi" w:cstheme="minorHAnsi"/>
                <w:spacing w:val="0"/>
                <w:sz w:val="22"/>
                <w:szCs w:val="22"/>
              </w:rPr>
              <w:t xml:space="preserve">must provide evidence </w:t>
            </w:r>
            <w:r w:rsidR="006D426C" w:rsidRPr="004F50CA">
              <w:rPr>
                <w:rFonts w:asciiTheme="minorHAnsi" w:eastAsia="Calibri" w:hAnsiTheme="minorHAnsi" w:cstheme="minorHAnsi"/>
                <w:spacing w:val="0"/>
                <w:sz w:val="22"/>
                <w:szCs w:val="22"/>
              </w:rPr>
              <w:t xml:space="preserve">of </w:t>
            </w:r>
            <w:r w:rsidR="00410D88" w:rsidRPr="004F50CA">
              <w:rPr>
                <w:rFonts w:asciiTheme="minorHAnsi" w:eastAsia="Calibri" w:hAnsiTheme="minorHAnsi" w:cstheme="minorHAnsi"/>
                <w:spacing w:val="0"/>
                <w:sz w:val="22"/>
                <w:szCs w:val="22"/>
              </w:rPr>
              <w:t xml:space="preserve">certification </w:t>
            </w:r>
            <w:r w:rsidR="00A67519" w:rsidRPr="004F50CA">
              <w:rPr>
                <w:rFonts w:asciiTheme="minorHAnsi" w:eastAsia="Calibri" w:hAnsiTheme="minorHAnsi" w:cstheme="minorHAnsi"/>
                <w:spacing w:val="0"/>
                <w:sz w:val="22"/>
                <w:szCs w:val="22"/>
              </w:rPr>
              <w:t>to supply equipment, chemicals, and laboratory reagents</w:t>
            </w:r>
          </w:p>
        </w:tc>
      </w:tr>
    </w:tbl>
    <w:p w14:paraId="24339B14" w14:textId="7DAE164E" w:rsidR="00235815" w:rsidRPr="00E33D4A" w:rsidRDefault="00235815" w:rsidP="00C804E6">
      <w:pPr>
        <w:pStyle w:val="ListParagraph"/>
        <w:rPr>
          <w:rFonts w:asciiTheme="minorHAnsi" w:hAnsiTheme="minorHAnsi" w:cstheme="minorHAnsi"/>
          <w:sz w:val="22"/>
          <w:szCs w:val="22"/>
        </w:rPr>
      </w:pPr>
    </w:p>
    <w:p w14:paraId="1A9AAF11" w14:textId="40626CD7" w:rsidR="004F0E2E" w:rsidRPr="00E33D4A" w:rsidRDefault="004F0E2E" w:rsidP="00C804E6">
      <w:pPr>
        <w:pStyle w:val="ListParagraph"/>
        <w:rPr>
          <w:rFonts w:asciiTheme="minorHAnsi" w:hAnsiTheme="minorHAnsi" w:cstheme="minorHAnsi"/>
          <w:sz w:val="22"/>
          <w:szCs w:val="22"/>
        </w:rPr>
      </w:pPr>
    </w:p>
    <w:p w14:paraId="1AF64568" w14:textId="4AC6A5AB" w:rsidR="004F0E2E" w:rsidRPr="00E33D4A" w:rsidRDefault="004F0E2E" w:rsidP="00C804E6">
      <w:pPr>
        <w:pStyle w:val="ListParagraph"/>
        <w:rPr>
          <w:rFonts w:asciiTheme="minorHAnsi" w:hAnsiTheme="minorHAnsi" w:cstheme="minorHAnsi"/>
          <w:sz w:val="22"/>
          <w:szCs w:val="22"/>
        </w:rPr>
      </w:pPr>
    </w:p>
    <w:p w14:paraId="41CE6D35" w14:textId="41ABF23D" w:rsidR="004F0E2E" w:rsidRPr="00E33D4A" w:rsidRDefault="004F0E2E" w:rsidP="00C804E6">
      <w:pPr>
        <w:pStyle w:val="ListParagraph"/>
        <w:rPr>
          <w:rFonts w:asciiTheme="minorHAnsi" w:hAnsiTheme="minorHAnsi" w:cstheme="minorHAnsi"/>
          <w:sz w:val="22"/>
          <w:szCs w:val="22"/>
        </w:rPr>
      </w:pPr>
    </w:p>
    <w:p w14:paraId="7C78DD22" w14:textId="20F716BB" w:rsidR="004F0E2E" w:rsidRPr="00E33D4A" w:rsidRDefault="004F0E2E" w:rsidP="00C804E6">
      <w:pPr>
        <w:pStyle w:val="ListParagraph"/>
        <w:rPr>
          <w:rFonts w:asciiTheme="minorHAnsi" w:hAnsiTheme="minorHAnsi" w:cstheme="minorHAnsi"/>
          <w:sz w:val="22"/>
          <w:szCs w:val="22"/>
        </w:rPr>
      </w:pPr>
    </w:p>
    <w:p w14:paraId="422FBB28" w14:textId="374EB088" w:rsidR="004F0E2E" w:rsidRPr="00E33D4A" w:rsidRDefault="004F0E2E" w:rsidP="00C804E6">
      <w:pPr>
        <w:pStyle w:val="ListParagraph"/>
        <w:rPr>
          <w:rFonts w:asciiTheme="minorHAnsi" w:hAnsiTheme="minorHAnsi" w:cstheme="minorHAnsi"/>
          <w:sz w:val="22"/>
          <w:szCs w:val="22"/>
        </w:rPr>
      </w:pPr>
    </w:p>
    <w:p w14:paraId="60D71284" w14:textId="2A3545EA" w:rsidR="004F0E2E" w:rsidRPr="00E33D4A" w:rsidRDefault="004F0E2E" w:rsidP="00C804E6">
      <w:pPr>
        <w:pStyle w:val="ListParagraph"/>
        <w:rPr>
          <w:rFonts w:asciiTheme="minorHAnsi" w:hAnsiTheme="minorHAnsi" w:cstheme="minorHAnsi"/>
          <w:sz w:val="22"/>
          <w:szCs w:val="22"/>
        </w:rPr>
      </w:pPr>
    </w:p>
    <w:p w14:paraId="58C7EDC2" w14:textId="7C8E9CA8" w:rsidR="004F0E2E" w:rsidRPr="00E33D4A" w:rsidRDefault="004F0E2E" w:rsidP="00C804E6">
      <w:pPr>
        <w:pStyle w:val="ListParagraph"/>
        <w:rPr>
          <w:rFonts w:asciiTheme="minorHAnsi" w:hAnsiTheme="minorHAnsi" w:cstheme="minorHAnsi"/>
          <w:sz w:val="22"/>
          <w:szCs w:val="22"/>
        </w:rPr>
      </w:pPr>
    </w:p>
    <w:p w14:paraId="061CE36D" w14:textId="20A74423" w:rsidR="004F0E2E" w:rsidRPr="00E33D4A" w:rsidRDefault="004F0E2E" w:rsidP="00C804E6">
      <w:pPr>
        <w:pStyle w:val="ListParagraph"/>
        <w:rPr>
          <w:rFonts w:asciiTheme="minorHAnsi" w:hAnsiTheme="minorHAnsi" w:cstheme="minorHAnsi"/>
          <w:sz w:val="22"/>
          <w:szCs w:val="22"/>
        </w:rPr>
      </w:pPr>
    </w:p>
    <w:p w14:paraId="098ACC9E" w14:textId="1EDA167E" w:rsidR="004F0E2E" w:rsidRPr="00E33D4A" w:rsidRDefault="004F0E2E" w:rsidP="00C804E6">
      <w:pPr>
        <w:pStyle w:val="ListParagraph"/>
        <w:rPr>
          <w:rFonts w:asciiTheme="minorHAnsi" w:hAnsiTheme="minorHAnsi" w:cstheme="minorHAnsi"/>
          <w:sz w:val="22"/>
          <w:szCs w:val="22"/>
        </w:rPr>
      </w:pPr>
    </w:p>
    <w:p w14:paraId="6AD10137" w14:textId="77777777" w:rsidR="001B4617" w:rsidRPr="00E33D4A" w:rsidRDefault="00C804E6" w:rsidP="00114193">
      <w:pPr>
        <w:pStyle w:val="Heading4"/>
        <w:rPr>
          <w:rFonts w:asciiTheme="minorHAnsi" w:hAnsiTheme="minorHAnsi" w:cstheme="minorHAnsi"/>
          <w:sz w:val="22"/>
          <w:szCs w:val="22"/>
        </w:rPr>
      </w:pPr>
      <w:r w:rsidRPr="00E33D4A">
        <w:rPr>
          <w:rFonts w:asciiTheme="minorHAnsi" w:hAnsiTheme="minorHAnsi" w:cstheme="minorHAnsi"/>
          <w:sz w:val="22"/>
          <w:szCs w:val="22"/>
        </w:rPr>
        <w:lastRenderedPageBreak/>
        <w:t>RFP E</w:t>
      </w:r>
      <w:r w:rsidR="001B4617" w:rsidRPr="00E33D4A">
        <w:rPr>
          <w:rFonts w:asciiTheme="minorHAnsi" w:hAnsiTheme="minorHAnsi" w:cstheme="minorHAnsi"/>
          <w:sz w:val="22"/>
          <w:szCs w:val="22"/>
        </w:rPr>
        <w:t xml:space="preserve">valuation </w:t>
      </w:r>
      <w:r w:rsidR="000C014D" w:rsidRPr="00E33D4A">
        <w:rPr>
          <w:rFonts w:asciiTheme="minorHAnsi" w:hAnsiTheme="minorHAnsi" w:cstheme="minorHAnsi"/>
          <w:sz w:val="22"/>
          <w:szCs w:val="22"/>
        </w:rPr>
        <w:t>C</w:t>
      </w:r>
      <w:r w:rsidR="001B4617" w:rsidRPr="00E33D4A">
        <w:rPr>
          <w:rFonts w:asciiTheme="minorHAnsi" w:hAnsiTheme="minorHAnsi" w:cstheme="minorHAnsi"/>
          <w:sz w:val="22"/>
          <w:szCs w:val="22"/>
        </w:rPr>
        <w:t xml:space="preserve">riteria  </w:t>
      </w:r>
    </w:p>
    <w:p w14:paraId="6F288899" w14:textId="77777777" w:rsidR="00C879D5" w:rsidRPr="00E33D4A" w:rsidRDefault="00C879D5" w:rsidP="00C804E6">
      <w:pPr>
        <w:ind w:left="0"/>
        <w:rPr>
          <w:rFonts w:asciiTheme="minorHAnsi" w:hAnsiTheme="minorHAnsi" w:cstheme="minorHAnsi"/>
          <w:b/>
          <w:smallCaps/>
          <w:sz w:val="22"/>
          <w:szCs w:val="22"/>
        </w:rPr>
      </w:pPr>
    </w:p>
    <w:p w14:paraId="010D4BE6" w14:textId="13171B81" w:rsidR="00855067" w:rsidRPr="00E33D4A" w:rsidRDefault="00FD5094" w:rsidP="00481A98">
      <w:pPr>
        <w:numPr>
          <w:ilvl w:val="0"/>
          <w:numId w:val="20"/>
        </w:numPr>
        <w:jc w:val="both"/>
        <w:rPr>
          <w:rFonts w:asciiTheme="minorHAnsi" w:eastAsia="Calibri" w:hAnsiTheme="minorHAnsi" w:cstheme="minorHAnsi"/>
          <w:spacing w:val="0"/>
          <w:sz w:val="22"/>
          <w:szCs w:val="22"/>
        </w:rPr>
      </w:pPr>
      <w:r w:rsidRPr="592B45DC">
        <w:rPr>
          <w:rFonts w:asciiTheme="minorHAnsi" w:eastAsia="Calibri" w:hAnsiTheme="minorHAnsi" w:cstheme="minorBidi"/>
          <w:spacing w:val="0"/>
          <w:sz w:val="22"/>
          <w:szCs w:val="22"/>
        </w:rPr>
        <w:t>Proposals will be evaluated based on</w:t>
      </w:r>
      <w:r w:rsidR="00C879D5" w:rsidRPr="592B45DC">
        <w:rPr>
          <w:rFonts w:asciiTheme="minorHAnsi" w:eastAsia="Calibri" w:hAnsiTheme="minorHAnsi" w:cstheme="minorBidi"/>
          <w:spacing w:val="0"/>
          <w:sz w:val="22"/>
          <w:szCs w:val="22"/>
        </w:rPr>
        <w:t xml:space="preserve"> clarity and completeness of presentation</w:t>
      </w:r>
      <w:r w:rsidRPr="592B45DC">
        <w:rPr>
          <w:rFonts w:asciiTheme="minorHAnsi" w:eastAsia="Calibri" w:hAnsiTheme="minorHAnsi" w:cstheme="minorBidi"/>
          <w:spacing w:val="0"/>
          <w:sz w:val="22"/>
          <w:szCs w:val="22"/>
        </w:rPr>
        <w:t>.</w:t>
      </w:r>
    </w:p>
    <w:p w14:paraId="762562D6" w14:textId="13D08A48" w:rsidR="00855067" w:rsidRPr="00E33D4A" w:rsidRDefault="00855067" w:rsidP="00E910DE">
      <w:pPr>
        <w:numPr>
          <w:ilvl w:val="0"/>
          <w:numId w:val="42"/>
        </w:numPr>
        <w:jc w:val="both"/>
        <w:rPr>
          <w:rFonts w:asciiTheme="minorHAnsi" w:eastAsia="Calibri" w:hAnsiTheme="minorHAnsi" w:cstheme="minorHAnsi"/>
          <w:bCs/>
          <w:spacing w:val="0"/>
          <w:sz w:val="22"/>
          <w:szCs w:val="22"/>
          <w:lang w:val="en-US"/>
        </w:rPr>
      </w:pPr>
      <w:r w:rsidRPr="00E33D4A">
        <w:rPr>
          <w:rFonts w:asciiTheme="minorHAnsi" w:eastAsia="Calibri" w:hAnsiTheme="minorHAnsi" w:cstheme="minorHAnsi"/>
          <w:bCs/>
          <w:spacing w:val="0"/>
          <w:sz w:val="22"/>
          <w:szCs w:val="22"/>
          <w:lang w:val="en-US"/>
        </w:rPr>
        <w:t xml:space="preserve">Award will be made </w:t>
      </w:r>
      <w:r w:rsidR="00356CBB">
        <w:rPr>
          <w:rFonts w:asciiTheme="minorHAnsi" w:eastAsia="Calibri" w:hAnsiTheme="minorHAnsi" w:cstheme="minorHAnsi"/>
          <w:bCs/>
          <w:spacing w:val="0"/>
          <w:sz w:val="22"/>
          <w:szCs w:val="22"/>
          <w:lang w:val="en-US"/>
        </w:rPr>
        <w:t xml:space="preserve">in bulk based </w:t>
      </w:r>
      <w:r w:rsidRPr="00E33D4A">
        <w:rPr>
          <w:rFonts w:asciiTheme="minorHAnsi" w:eastAsia="Calibri" w:hAnsiTheme="minorHAnsi" w:cstheme="minorHAnsi"/>
          <w:bCs/>
          <w:spacing w:val="0"/>
          <w:sz w:val="22"/>
          <w:szCs w:val="22"/>
          <w:lang w:val="en-US"/>
        </w:rPr>
        <w:t xml:space="preserve">on the </w:t>
      </w:r>
      <w:r w:rsidRPr="00E33D4A">
        <w:rPr>
          <w:rFonts w:asciiTheme="minorHAnsi" w:eastAsia="Calibri" w:hAnsiTheme="minorHAnsi" w:cstheme="minorHAnsi"/>
          <w:bCs/>
          <w:spacing w:val="0"/>
          <w:sz w:val="22"/>
          <w:szCs w:val="22"/>
        </w:rPr>
        <w:t xml:space="preserve">technically acceptable proposal with the </w:t>
      </w:r>
      <w:r w:rsidR="00356CBB">
        <w:rPr>
          <w:rFonts w:asciiTheme="minorHAnsi" w:eastAsia="Calibri" w:hAnsiTheme="minorHAnsi" w:cstheme="minorHAnsi"/>
          <w:bCs/>
          <w:spacing w:val="0"/>
          <w:sz w:val="22"/>
          <w:szCs w:val="22"/>
        </w:rPr>
        <w:t>best</w:t>
      </w:r>
      <w:r w:rsidRPr="00E33D4A">
        <w:rPr>
          <w:rFonts w:asciiTheme="minorHAnsi" w:eastAsia="Calibri" w:hAnsiTheme="minorHAnsi" w:cstheme="minorHAnsi"/>
          <w:bCs/>
          <w:spacing w:val="0"/>
          <w:sz w:val="22"/>
          <w:szCs w:val="22"/>
        </w:rPr>
        <w:t xml:space="preserve"> evaluated price.</w:t>
      </w:r>
    </w:p>
    <w:p w14:paraId="220D0B31" w14:textId="4168561B" w:rsidR="00855067" w:rsidRPr="00E33D4A" w:rsidRDefault="00855067" w:rsidP="00795C50">
      <w:pPr>
        <w:numPr>
          <w:ilvl w:val="0"/>
          <w:numId w:val="42"/>
        </w:numPr>
        <w:jc w:val="both"/>
        <w:rPr>
          <w:rFonts w:asciiTheme="minorHAnsi" w:eastAsia="Calibri" w:hAnsiTheme="minorHAnsi" w:cstheme="minorHAnsi"/>
          <w:spacing w:val="0"/>
          <w:sz w:val="22"/>
          <w:szCs w:val="22"/>
          <w:lang w:val="en-US"/>
        </w:rPr>
      </w:pPr>
      <w:bookmarkStart w:id="0" w:name="_Hlk22118704"/>
      <w:r w:rsidRPr="00E33D4A">
        <w:rPr>
          <w:rFonts w:asciiTheme="minorHAnsi" w:eastAsia="Calibri" w:hAnsiTheme="minorHAnsi" w:cstheme="minorHAnsi"/>
          <w:spacing w:val="0"/>
          <w:sz w:val="22"/>
          <w:szCs w:val="22"/>
          <w:lang w:val="en-US"/>
        </w:rPr>
        <w:t>Bidders</w:t>
      </w:r>
      <w:bookmarkEnd w:id="0"/>
      <w:r w:rsidRPr="00E33D4A">
        <w:rPr>
          <w:rFonts w:asciiTheme="minorHAnsi" w:eastAsia="Calibri" w:hAnsiTheme="minorHAnsi" w:cstheme="minorHAnsi"/>
          <w:spacing w:val="0"/>
          <w:sz w:val="22"/>
          <w:szCs w:val="22"/>
          <w:lang w:val="en-US"/>
        </w:rPr>
        <w:t xml:space="preserve"> who satisfactorily meet the </w:t>
      </w:r>
      <w:r w:rsidRPr="00E33D4A">
        <w:rPr>
          <w:rFonts w:asciiTheme="minorHAnsi" w:eastAsia="Calibri" w:hAnsiTheme="minorHAnsi" w:cstheme="minorHAnsi"/>
          <w:spacing w:val="0"/>
          <w:sz w:val="22"/>
          <w:szCs w:val="22"/>
        </w:rPr>
        <w:t xml:space="preserve">preliminary and mandatory requirements set out in this request for proposal </w:t>
      </w:r>
      <w:r w:rsidRPr="00E33D4A">
        <w:rPr>
          <w:rFonts w:asciiTheme="minorHAnsi" w:eastAsia="Calibri" w:hAnsiTheme="minorHAnsi" w:cstheme="minorHAnsi"/>
          <w:spacing w:val="0"/>
          <w:sz w:val="22"/>
          <w:szCs w:val="22"/>
          <w:lang w:val="en-US"/>
        </w:rPr>
        <w:t>will be requ</w:t>
      </w:r>
      <w:r w:rsidR="00795C50" w:rsidRPr="00E33D4A">
        <w:rPr>
          <w:rFonts w:asciiTheme="minorHAnsi" w:eastAsia="Calibri" w:hAnsiTheme="minorHAnsi" w:cstheme="minorHAnsi"/>
          <w:spacing w:val="0"/>
          <w:sz w:val="22"/>
          <w:szCs w:val="22"/>
          <w:lang w:val="en-US"/>
        </w:rPr>
        <w:t>ired to s</w:t>
      </w:r>
      <w:r w:rsidR="006E4160">
        <w:rPr>
          <w:rFonts w:asciiTheme="minorHAnsi" w:eastAsia="Calibri" w:hAnsiTheme="minorHAnsi" w:cstheme="minorHAnsi"/>
          <w:spacing w:val="0"/>
          <w:sz w:val="22"/>
          <w:szCs w:val="22"/>
          <w:lang w:val="en-US"/>
        </w:rPr>
        <w:t>hare</w:t>
      </w:r>
      <w:r w:rsidR="00795C50" w:rsidRPr="00E33D4A">
        <w:rPr>
          <w:rFonts w:asciiTheme="minorHAnsi" w:eastAsia="Calibri" w:hAnsiTheme="minorHAnsi" w:cstheme="minorHAnsi"/>
          <w:spacing w:val="0"/>
          <w:sz w:val="22"/>
          <w:szCs w:val="22"/>
          <w:lang w:val="en-US"/>
        </w:rPr>
        <w:t xml:space="preserve"> </w:t>
      </w:r>
      <w:r w:rsidR="008E5101">
        <w:rPr>
          <w:rFonts w:asciiTheme="minorHAnsi" w:eastAsia="Calibri" w:hAnsiTheme="minorHAnsi" w:cstheme="minorHAnsi"/>
          <w:spacing w:val="0"/>
          <w:sz w:val="22"/>
          <w:szCs w:val="22"/>
          <w:lang w:val="en-US"/>
        </w:rPr>
        <w:t xml:space="preserve">picture or physical </w:t>
      </w:r>
      <w:r w:rsidR="00795C50" w:rsidRPr="00E33D4A">
        <w:rPr>
          <w:rFonts w:asciiTheme="minorHAnsi" w:eastAsia="Calibri" w:hAnsiTheme="minorHAnsi" w:cstheme="minorHAnsi"/>
          <w:spacing w:val="0"/>
          <w:sz w:val="22"/>
          <w:szCs w:val="22"/>
          <w:lang w:val="en-US"/>
        </w:rPr>
        <w:t>sample of the items</w:t>
      </w:r>
      <w:r w:rsidR="008E5101">
        <w:rPr>
          <w:rFonts w:asciiTheme="minorHAnsi" w:eastAsia="Calibri" w:hAnsiTheme="minorHAnsi" w:cstheme="minorHAnsi"/>
          <w:spacing w:val="0"/>
          <w:sz w:val="22"/>
          <w:szCs w:val="22"/>
          <w:lang w:val="en-US"/>
        </w:rPr>
        <w:t>.</w:t>
      </w:r>
    </w:p>
    <w:p w14:paraId="6973265F" w14:textId="77777777" w:rsidR="00855067" w:rsidRPr="00E33D4A" w:rsidRDefault="00855067" w:rsidP="00481A98">
      <w:pPr>
        <w:ind w:left="0"/>
        <w:jc w:val="both"/>
        <w:rPr>
          <w:rFonts w:asciiTheme="minorHAnsi" w:hAnsiTheme="minorHAnsi" w:cstheme="minorHAnsi"/>
          <w:b/>
          <w:sz w:val="22"/>
          <w:szCs w:val="22"/>
        </w:rPr>
      </w:pPr>
    </w:p>
    <w:p w14:paraId="019406F9" w14:textId="77777777" w:rsidR="001B4617" w:rsidRPr="00E33D4A" w:rsidRDefault="001B4617" w:rsidP="00855067">
      <w:pPr>
        <w:ind w:left="0"/>
        <w:rPr>
          <w:rFonts w:asciiTheme="minorHAnsi" w:eastAsia="Calibri" w:hAnsiTheme="minorHAnsi" w:cstheme="minorHAnsi"/>
          <w:spacing w:val="0"/>
          <w:sz w:val="22"/>
          <w:szCs w:val="22"/>
        </w:rPr>
      </w:pPr>
      <w:r w:rsidRPr="00E33D4A">
        <w:rPr>
          <w:rFonts w:asciiTheme="minorHAnsi" w:hAnsiTheme="minorHAnsi" w:cstheme="minorHAns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1416"/>
        <w:gridCol w:w="1942"/>
      </w:tblGrid>
      <w:tr w:rsidR="003A36AC" w:rsidRPr="00AE039F" w14:paraId="0B2FDAC4" w14:textId="77777777" w:rsidTr="003A36AC">
        <w:trPr>
          <w:trHeight w:val="493"/>
          <w:jc w:val="center"/>
        </w:trPr>
        <w:tc>
          <w:tcPr>
            <w:tcW w:w="6409" w:type="dxa"/>
            <w:tcBorders>
              <w:top w:val="single" w:sz="4" w:space="0" w:color="auto"/>
              <w:left w:val="single" w:sz="4" w:space="0" w:color="auto"/>
              <w:bottom w:val="single" w:sz="4" w:space="0" w:color="auto"/>
              <w:right w:val="single" w:sz="4" w:space="0" w:color="auto"/>
            </w:tcBorders>
            <w:hideMark/>
          </w:tcPr>
          <w:p w14:paraId="26DC269F" w14:textId="77777777" w:rsidR="003A36AC" w:rsidRPr="004F50CA" w:rsidRDefault="003A36AC" w:rsidP="003A36AC">
            <w:pPr>
              <w:keepNext/>
              <w:ind w:left="0" w:right="48"/>
              <w:rPr>
                <w:rFonts w:asciiTheme="minorHAnsi" w:hAnsiTheme="minorHAnsi" w:cstheme="minorHAnsi"/>
                <w:b/>
                <w:bCs/>
                <w:spacing w:val="-2"/>
                <w:sz w:val="22"/>
                <w:szCs w:val="22"/>
                <w:lang w:val="en-US"/>
              </w:rPr>
            </w:pPr>
            <w:r w:rsidRPr="004F50CA">
              <w:rPr>
                <w:rFonts w:asciiTheme="minorHAnsi" w:hAnsiTheme="minorHAnsi" w:cstheme="minorHAnsi"/>
                <w:b/>
                <w:bCs/>
                <w:spacing w:val="-2"/>
                <w:sz w:val="22"/>
                <w:szCs w:val="22"/>
                <w:lang w:val="en-US"/>
              </w:rPr>
              <w:t>Description (Technical &amp; Financial proposal)</w:t>
            </w:r>
          </w:p>
        </w:tc>
        <w:tc>
          <w:tcPr>
            <w:tcW w:w="1416" w:type="dxa"/>
            <w:tcBorders>
              <w:top w:val="single" w:sz="4" w:space="0" w:color="auto"/>
              <w:left w:val="single" w:sz="4" w:space="0" w:color="auto"/>
              <w:bottom w:val="single" w:sz="4" w:space="0" w:color="auto"/>
              <w:right w:val="single" w:sz="4" w:space="0" w:color="auto"/>
            </w:tcBorders>
            <w:hideMark/>
          </w:tcPr>
          <w:p w14:paraId="66C26306" w14:textId="77777777" w:rsidR="003A36AC" w:rsidRPr="004F50CA" w:rsidRDefault="003A36AC" w:rsidP="003A36AC">
            <w:pPr>
              <w:keepNext/>
              <w:ind w:left="0" w:right="48"/>
              <w:rPr>
                <w:rFonts w:asciiTheme="minorHAnsi" w:hAnsiTheme="minorHAnsi" w:cstheme="minorHAnsi"/>
                <w:b/>
                <w:bCs/>
                <w:spacing w:val="-2"/>
                <w:sz w:val="22"/>
                <w:szCs w:val="22"/>
                <w:lang w:val="en-US"/>
              </w:rPr>
            </w:pPr>
            <w:r w:rsidRPr="004F50CA">
              <w:rPr>
                <w:rFonts w:asciiTheme="minorHAnsi" w:hAnsiTheme="minorHAnsi" w:cstheme="minorHAnsi"/>
                <w:b/>
                <w:bCs/>
                <w:spacing w:val="-2"/>
                <w:sz w:val="22"/>
                <w:szCs w:val="22"/>
                <w:lang w:val="en-US"/>
              </w:rPr>
              <w:t>Scoring in percentage</w:t>
            </w:r>
          </w:p>
        </w:tc>
        <w:tc>
          <w:tcPr>
            <w:tcW w:w="1942" w:type="dxa"/>
            <w:tcBorders>
              <w:top w:val="single" w:sz="4" w:space="0" w:color="auto"/>
              <w:left w:val="single" w:sz="4" w:space="0" w:color="auto"/>
              <w:bottom w:val="single" w:sz="4" w:space="0" w:color="auto"/>
              <w:right w:val="single" w:sz="4" w:space="0" w:color="auto"/>
            </w:tcBorders>
            <w:hideMark/>
          </w:tcPr>
          <w:p w14:paraId="4A5DCA8A" w14:textId="77777777" w:rsidR="003A36AC" w:rsidRPr="004F50CA" w:rsidRDefault="003A36AC" w:rsidP="003A36AC">
            <w:pPr>
              <w:keepNext/>
              <w:ind w:left="0" w:right="48"/>
              <w:rPr>
                <w:rFonts w:asciiTheme="minorHAnsi" w:hAnsiTheme="minorHAnsi" w:cstheme="minorHAnsi"/>
                <w:b/>
                <w:bCs/>
                <w:spacing w:val="-2"/>
                <w:sz w:val="22"/>
                <w:szCs w:val="22"/>
                <w:lang w:val="en-US"/>
              </w:rPr>
            </w:pPr>
            <w:r w:rsidRPr="004F50CA">
              <w:rPr>
                <w:rFonts w:asciiTheme="minorHAnsi" w:hAnsiTheme="minorHAnsi" w:cstheme="minorHAnsi"/>
                <w:b/>
                <w:bCs/>
                <w:spacing w:val="-2"/>
                <w:sz w:val="22"/>
                <w:szCs w:val="22"/>
                <w:lang w:val="en-US"/>
              </w:rPr>
              <w:t>Total Score in percentage</w:t>
            </w:r>
          </w:p>
        </w:tc>
      </w:tr>
      <w:tr w:rsidR="003A36AC" w:rsidRPr="00AE039F" w14:paraId="639EBC4D" w14:textId="77777777" w:rsidTr="003A36AC">
        <w:trPr>
          <w:trHeight w:val="2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45E84162" w14:textId="77777777" w:rsidR="003A36AC" w:rsidRPr="004F50CA" w:rsidRDefault="003A36AC" w:rsidP="003A36AC">
            <w:pPr>
              <w:keepNext/>
              <w:ind w:left="0" w:right="48"/>
              <w:rPr>
                <w:rFonts w:asciiTheme="minorHAnsi" w:hAnsiTheme="minorHAnsi" w:cstheme="minorHAnsi"/>
                <w:b/>
                <w:bCs/>
                <w:spacing w:val="-2"/>
                <w:sz w:val="22"/>
                <w:szCs w:val="22"/>
              </w:rPr>
            </w:pPr>
            <w:r w:rsidRPr="004F50CA">
              <w:rPr>
                <w:rFonts w:asciiTheme="minorHAnsi" w:hAnsiTheme="minorHAnsi" w:cstheme="minorHAnsi"/>
                <w:b/>
                <w:bCs/>
                <w:spacing w:val="-2"/>
                <w:sz w:val="22"/>
                <w:szCs w:val="22"/>
              </w:rPr>
              <w:t>Bidder’s Experience</w:t>
            </w:r>
          </w:p>
        </w:tc>
        <w:tc>
          <w:tcPr>
            <w:tcW w:w="1942" w:type="dxa"/>
            <w:tcBorders>
              <w:top w:val="single" w:sz="4" w:space="0" w:color="auto"/>
              <w:left w:val="single" w:sz="4" w:space="0" w:color="auto"/>
              <w:right w:val="single" w:sz="4" w:space="0" w:color="auto"/>
            </w:tcBorders>
            <w:vAlign w:val="center"/>
            <w:hideMark/>
          </w:tcPr>
          <w:p w14:paraId="7A211E92" w14:textId="77777777" w:rsidR="003A36AC" w:rsidRPr="004F50CA" w:rsidRDefault="003A36AC" w:rsidP="003A36AC">
            <w:pPr>
              <w:keepNext/>
              <w:ind w:left="0" w:right="48"/>
              <w:rPr>
                <w:rFonts w:asciiTheme="minorHAnsi" w:hAnsiTheme="minorHAnsi" w:cstheme="minorHAnsi"/>
                <w:bCs/>
                <w:spacing w:val="-2"/>
                <w:sz w:val="22"/>
                <w:szCs w:val="22"/>
                <w:lang w:val="en-US"/>
              </w:rPr>
            </w:pPr>
          </w:p>
        </w:tc>
      </w:tr>
      <w:tr w:rsidR="00B73B77" w:rsidRPr="00AE039F" w14:paraId="697066A4" w14:textId="77777777" w:rsidTr="003A36AC">
        <w:trPr>
          <w:trHeight w:val="413"/>
          <w:jc w:val="center"/>
        </w:trPr>
        <w:tc>
          <w:tcPr>
            <w:tcW w:w="6409" w:type="dxa"/>
            <w:tcBorders>
              <w:top w:val="single" w:sz="4" w:space="0" w:color="auto"/>
              <w:left w:val="single" w:sz="4" w:space="0" w:color="auto"/>
              <w:bottom w:val="single" w:sz="4" w:space="0" w:color="auto"/>
              <w:right w:val="single" w:sz="4" w:space="0" w:color="auto"/>
            </w:tcBorders>
            <w:hideMark/>
          </w:tcPr>
          <w:p w14:paraId="5BAABA27" w14:textId="10497AFE" w:rsidR="00B73B77" w:rsidRPr="004F50CA" w:rsidRDefault="00B73B77" w:rsidP="00B73B77">
            <w:pPr>
              <w:pStyle w:val="ListParagraph"/>
              <w:keepNext/>
              <w:numPr>
                <w:ilvl w:val="0"/>
                <w:numId w:val="43"/>
              </w:numPr>
              <w:ind w:right="48"/>
              <w:rPr>
                <w:rFonts w:asciiTheme="minorHAnsi" w:hAnsiTheme="minorHAnsi" w:cstheme="minorHAnsi"/>
                <w:b w:val="0"/>
                <w:bCs/>
                <w:spacing w:val="-2"/>
                <w:sz w:val="22"/>
                <w:szCs w:val="22"/>
              </w:rPr>
            </w:pPr>
            <w:r w:rsidRPr="004F50CA">
              <w:rPr>
                <w:rFonts w:asciiTheme="minorHAnsi" w:hAnsiTheme="minorHAnsi" w:cstheme="minorHAnsi"/>
                <w:b w:val="0"/>
                <w:bCs/>
                <w:spacing w:val="-2"/>
                <w:sz w:val="22"/>
                <w:szCs w:val="22"/>
              </w:rPr>
              <w:t xml:space="preserve">Evidence of </w:t>
            </w:r>
            <w:r w:rsidR="00AA7A5E" w:rsidRPr="004F50CA">
              <w:rPr>
                <w:rFonts w:asciiTheme="minorHAnsi" w:hAnsiTheme="minorHAnsi" w:cstheme="minorHAnsi"/>
                <w:b w:val="0"/>
                <w:bCs/>
                <w:spacing w:val="-2"/>
                <w:sz w:val="22"/>
                <w:szCs w:val="22"/>
              </w:rPr>
              <w:t xml:space="preserve">at least </w:t>
            </w:r>
            <w:r w:rsidR="00041900" w:rsidRPr="004F50CA">
              <w:rPr>
                <w:rFonts w:asciiTheme="minorHAnsi" w:hAnsiTheme="minorHAnsi" w:cstheme="minorHAnsi"/>
                <w:b w:val="0"/>
                <w:bCs/>
                <w:spacing w:val="-2"/>
                <w:sz w:val="22"/>
                <w:szCs w:val="22"/>
              </w:rPr>
              <w:t>t</w:t>
            </w:r>
            <w:r w:rsidR="00FE7533" w:rsidRPr="004F50CA">
              <w:rPr>
                <w:rFonts w:asciiTheme="minorHAnsi" w:hAnsiTheme="minorHAnsi" w:cstheme="minorHAnsi"/>
                <w:b w:val="0"/>
                <w:bCs/>
                <w:spacing w:val="-2"/>
                <w:sz w:val="22"/>
                <w:szCs w:val="22"/>
              </w:rPr>
              <w:t>hree</w:t>
            </w:r>
            <w:r w:rsidR="00AA7A5E" w:rsidRPr="004F50CA">
              <w:rPr>
                <w:rFonts w:asciiTheme="minorHAnsi" w:hAnsiTheme="minorHAnsi" w:cstheme="minorHAnsi"/>
                <w:b w:val="0"/>
                <w:bCs/>
                <w:spacing w:val="-2"/>
                <w:sz w:val="22"/>
                <w:szCs w:val="22"/>
              </w:rPr>
              <w:t xml:space="preserve"> </w:t>
            </w:r>
            <w:r w:rsidRPr="004F50CA">
              <w:rPr>
                <w:rFonts w:asciiTheme="minorHAnsi" w:hAnsiTheme="minorHAnsi" w:cstheme="minorHAnsi"/>
                <w:b w:val="0"/>
                <w:bCs/>
                <w:spacing w:val="-2"/>
                <w:sz w:val="22"/>
                <w:szCs w:val="22"/>
              </w:rPr>
              <w:t>Previous Similar POs/</w:t>
            </w:r>
            <w:r w:rsidR="00F80E7F" w:rsidRPr="004F50CA">
              <w:rPr>
                <w:rFonts w:asciiTheme="minorHAnsi" w:hAnsiTheme="minorHAnsi" w:cstheme="minorHAnsi"/>
                <w:b w:val="0"/>
                <w:bCs/>
                <w:spacing w:val="-2"/>
                <w:sz w:val="22"/>
                <w:szCs w:val="22"/>
              </w:rPr>
              <w:t xml:space="preserve">Supply </w:t>
            </w:r>
            <w:r w:rsidRPr="004F50CA">
              <w:rPr>
                <w:rFonts w:asciiTheme="minorHAnsi" w:hAnsiTheme="minorHAnsi" w:cstheme="minorHAnsi"/>
                <w:b w:val="0"/>
                <w:bCs/>
                <w:spacing w:val="-2"/>
                <w:sz w:val="22"/>
                <w:szCs w:val="22"/>
              </w:rPr>
              <w:t>Contracts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FB43E63" w14:textId="3DF559C0" w:rsidR="00B73B77" w:rsidRPr="004F50CA" w:rsidRDefault="00C55602" w:rsidP="00B73B77">
            <w:pPr>
              <w:keepNext/>
              <w:ind w:left="0" w:right="48"/>
              <w:rPr>
                <w:rFonts w:asciiTheme="minorHAnsi" w:hAnsiTheme="minorHAnsi" w:cstheme="minorHAnsi"/>
                <w:b/>
                <w:bCs/>
                <w:spacing w:val="-2"/>
                <w:sz w:val="22"/>
                <w:szCs w:val="22"/>
                <w:lang w:val="en-US"/>
              </w:rPr>
            </w:pPr>
            <w:r w:rsidRPr="004F50CA">
              <w:rPr>
                <w:rFonts w:asciiTheme="minorHAnsi" w:hAnsiTheme="minorHAnsi" w:cstheme="minorHAnsi"/>
                <w:b/>
                <w:bCs/>
                <w:spacing w:val="-2"/>
                <w:sz w:val="22"/>
                <w:szCs w:val="22"/>
                <w:lang w:val="en-US"/>
              </w:rPr>
              <w:t>3</w:t>
            </w:r>
            <w:r w:rsidR="00B73B77" w:rsidRPr="004F50CA">
              <w:rPr>
                <w:rFonts w:asciiTheme="minorHAnsi" w:hAnsiTheme="minorHAnsi" w:cstheme="minorHAnsi"/>
                <w:b/>
                <w:bCs/>
                <w:spacing w:val="-2"/>
                <w:sz w:val="22"/>
                <w:szCs w:val="22"/>
                <w:lang w:val="en-US"/>
              </w:rPr>
              <w:t>0%</w:t>
            </w:r>
          </w:p>
        </w:tc>
        <w:tc>
          <w:tcPr>
            <w:tcW w:w="0" w:type="auto"/>
            <w:tcBorders>
              <w:left w:val="single" w:sz="4" w:space="0" w:color="auto"/>
              <w:right w:val="single" w:sz="4" w:space="0" w:color="auto"/>
            </w:tcBorders>
            <w:vAlign w:val="center"/>
            <w:hideMark/>
          </w:tcPr>
          <w:p w14:paraId="00CA3C1A" w14:textId="53291993" w:rsidR="00B73B77" w:rsidRPr="004F50CA" w:rsidRDefault="00C55602" w:rsidP="00B73B77">
            <w:pPr>
              <w:ind w:left="0"/>
              <w:jc w:val="center"/>
              <w:rPr>
                <w:rFonts w:asciiTheme="minorHAnsi" w:hAnsiTheme="minorHAnsi" w:cstheme="minorHAnsi"/>
                <w:b/>
                <w:bCs/>
                <w:spacing w:val="-2"/>
                <w:sz w:val="22"/>
                <w:szCs w:val="22"/>
                <w:lang w:val="en-US"/>
              </w:rPr>
            </w:pPr>
            <w:r w:rsidRPr="004F50CA">
              <w:rPr>
                <w:rFonts w:asciiTheme="minorHAnsi" w:hAnsiTheme="minorHAnsi" w:cstheme="minorHAnsi"/>
                <w:b/>
                <w:bCs/>
                <w:spacing w:val="-2"/>
                <w:sz w:val="22"/>
                <w:szCs w:val="22"/>
                <w:lang w:val="en-US"/>
              </w:rPr>
              <w:t>3</w:t>
            </w:r>
            <w:r w:rsidR="006763D8" w:rsidRPr="004F50CA">
              <w:rPr>
                <w:rFonts w:asciiTheme="minorHAnsi" w:hAnsiTheme="minorHAnsi" w:cstheme="minorHAnsi"/>
                <w:b/>
                <w:bCs/>
                <w:spacing w:val="-2"/>
                <w:sz w:val="22"/>
                <w:szCs w:val="22"/>
                <w:lang w:val="en-US"/>
              </w:rPr>
              <w:t>0</w:t>
            </w:r>
            <w:r w:rsidR="00B73B77" w:rsidRPr="004F50CA">
              <w:rPr>
                <w:rFonts w:asciiTheme="minorHAnsi" w:hAnsiTheme="minorHAnsi" w:cstheme="minorHAnsi"/>
                <w:b/>
                <w:bCs/>
                <w:spacing w:val="-2"/>
                <w:sz w:val="22"/>
                <w:szCs w:val="22"/>
                <w:lang w:val="en-US"/>
              </w:rPr>
              <w:t>%</w:t>
            </w:r>
          </w:p>
        </w:tc>
      </w:tr>
      <w:tr w:rsidR="00B73B77" w:rsidRPr="00AE039F" w14:paraId="3F41C618" w14:textId="77777777" w:rsidTr="003A36AC">
        <w:trPr>
          <w:trHeight w:val="241"/>
          <w:jc w:val="center"/>
        </w:trPr>
        <w:tc>
          <w:tcPr>
            <w:tcW w:w="9767" w:type="dxa"/>
            <w:gridSpan w:val="3"/>
            <w:tcBorders>
              <w:top w:val="single" w:sz="4" w:space="0" w:color="auto"/>
              <w:left w:val="single" w:sz="4" w:space="0" w:color="auto"/>
              <w:bottom w:val="single" w:sz="4" w:space="0" w:color="auto"/>
            </w:tcBorders>
            <w:hideMark/>
          </w:tcPr>
          <w:p w14:paraId="119FEC88" w14:textId="0DF84828" w:rsidR="00B73B77" w:rsidRPr="004F50CA" w:rsidRDefault="00B73B77" w:rsidP="00B73B77">
            <w:pPr>
              <w:keepNext/>
              <w:ind w:left="0" w:right="48"/>
              <w:rPr>
                <w:rFonts w:asciiTheme="minorHAnsi" w:hAnsiTheme="minorHAnsi" w:cstheme="minorHAnsi"/>
                <w:b/>
                <w:bCs/>
                <w:spacing w:val="-2"/>
                <w:sz w:val="22"/>
                <w:szCs w:val="22"/>
                <w:lang w:val="en-US"/>
              </w:rPr>
            </w:pPr>
            <w:r w:rsidRPr="004F50CA">
              <w:rPr>
                <w:rFonts w:asciiTheme="minorHAnsi" w:hAnsiTheme="minorHAnsi" w:cstheme="minorHAnsi"/>
                <w:b/>
                <w:bCs/>
                <w:spacing w:val="-2"/>
                <w:sz w:val="22"/>
                <w:szCs w:val="22"/>
                <w:lang w:val="en-US"/>
              </w:rPr>
              <w:t xml:space="preserve">Financial Capacity and </w:t>
            </w:r>
            <w:r w:rsidR="00E33D4A" w:rsidRPr="004F50CA">
              <w:rPr>
                <w:rFonts w:asciiTheme="minorHAnsi" w:hAnsiTheme="minorHAnsi" w:cstheme="minorHAnsi"/>
                <w:b/>
                <w:bCs/>
                <w:spacing w:val="-2"/>
                <w:sz w:val="22"/>
                <w:szCs w:val="22"/>
                <w:lang w:val="en-US"/>
              </w:rPr>
              <w:t>Competitiveness</w:t>
            </w:r>
          </w:p>
        </w:tc>
      </w:tr>
      <w:tr w:rsidR="00B73B77" w:rsidRPr="00AE039F" w14:paraId="42E1A012" w14:textId="77777777" w:rsidTr="003A36AC">
        <w:trPr>
          <w:trHeight w:val="241"/>
          <w:jc w:val="center"/>
        </w:trPr>
        <w:tc>
          <w:tcPr>
            <w:tcW w:w="6409" w:type="dxa"/>
            <w:tcBorders>
              <w:top w:val="single" w:sz="4" w:space="0" w:color="auto"/>
              <w:left w:val="single" w:sz="4" w:space="0" w:color="auto"/>
              <w:bottom w:val="single" w:sz="4" w:space="0" w:color="auto"/>
              <w:right w:val="single" w:sz="4" w:space="0" w:color="auto"/>
            </w:tcBorders>
            <w:hideMark/>
          </w:tcPr>
          <w:p w14:paraId="59595265" w14:textId="1B2732BE" w:rsidR="00B73B77" w:rsidRPr="004F50CA" w:rsidRDefault="008F5827" w:rsidP="00BE5A16">
            <w:pPr>
              <w:pStyle w:val="ListParagraph"/>
              <w:numPr>
                <w:ilvl w:val="0"/>
                <w:numId w:val="44"/>
              </w:numPr>
              <w:ind w:left="738"/>
              <w:rPr>
                <w:rFonts w:asciiTheme="minorHAnsi" w:hAnsiTheme="minorHAnsi" w:cstheme="minorHAnsi"/>
                <w:b w:val="0"/>
                <w:bCs/>
                <w:sz w:val="22"/>
                <w:szCs w:val="22"/>
              </w:rPr>
            </w:pPr>
            <w:r w:rsidRPr="004F50CA">
              <w:rPr>
                <w:rFonts w:asciiTheme="minorHAnsi" w:hAnsiTheme="minorHAnsi" w:cstheme="minorHAnsi"/>
                <w:b w:val="0"/>
                <w:bCs/>
                <w:sz w:val="22"/>
                <w:szCs w:val="22"/>
              </w:rPr>
              <w:t xml:space="preserve">Audited Financial Statements </w:t>
            </w:r>
            <w:r w:rsidR="00FE7533" w:rsidRPr="004F50CA">
              <w:rPr>
                <w:rFonts w:asciiTheme="minorHAnsi" w:hAnsiTheme="minorHAnsi" w:cstheme="minorHAnsi"/>
                <w:b w:val="0"/>
                <w:bCs/>
                <w:sz w:val="22"/>
                <w:szCs w:val="22"/>
              </w:rPr>
              <w:t>for the last two years (2022 &amp; 2023)</w:t>
            </w:r>
          </w:p>
        </w:tc>
        <w:tc>
          <w:tcPr>
            <w:tcW w:w="1416" w:type="dxa"/>
            <w:tcBorders>
              <w:top w:val="single" w:sz="4" w:space="0" w:color="auto"/>
              <w:left w:val="single" w:sz="4" w:space="0" w:color="auto"/>
              <w:bottom w:val="single" w:sz="4" w:space="0" w:color="auto"/>
              <w:right w:val="single" w:sz="4" w:space="0" w:color="auto"/>
            </w:tcBorders>
            <w:hideMark/>
          </w:tcPr>
          <w:p w14:paraId="52BAD810" w14:textId="27D6E0F2" w:rsidR="00B73B77" w:rsidRPr="004F50CA" w:rsidRDefault="00FE7533" w:rsidP="00B73B77">
            <w:pPr>
              <w:keepNext/>
              <w:ind w:left="0" w:right="48"/>
              <w:rPr>
                <w:rFonts w:asciiTheme="minorHAnsi" w:hAnsiTheme="minorHAnsi" w:cstheme="minorHAnsi"/>
                <w:b/>
                <w:bCs/>
                <w:spacing w:val="-2"/>
                <w:sz w:val="22"/>
                <w:szCs w:val="22"/>
                <w:lang w:val="en-US"/>
              </w:rPr>
            </w:pPr>
            <w:r w:rsidRPr="004F50CA">
              <w:rPr>
                <w:rFonts w:asciiTheme="minorHAnsi" w:hAnsiTheme="minorHAnsi" w:cstheme="minorHAnsi"/>
                <w:b/>
                <w:bCs/>
                <w:spacing w:val="-2"/>
                <w:sz w:val="22"/>
                <w:szCs w:val="22"/>
                <w:lang w:val="en-US"/>
              </w:rPr>
              <w:t>3</w:t>
            </w:r>
            <w:r w:rsidR="00B73B77" w:rsidRPr="004F50CA">
              <w:rPr>
                <w:rFonts w:asciiTheme="minorHAnsi" w:hAnsiTheme="minorHAnsi" w:cstheme="minorHAnsi"/>
                <w:b/>
                <w:bCs/>
                <w:spacing w:val="-2"/>
                <w:sz w:val="22"/>
                <w:szCs w:val="22"/>
                <w:lang w:val="en-US"/>
              </w:rPr>
              <w:t>0%</w:t>
            </w:r>
          </w:p>
        </w:tc>
        <w:tc>
          <w:tcPr>
            <w:tcW w:w="0" w:type="auto"/>
            <w:vMerge w:val="restart"/>
            <w:tcBorders>
              <w:left w:val="single" w:sz="4" w:space="0" w:color="auto"/>
              <w:right w:val="single" w:sz="4" w:space="0" w:color="auto"/>
            </w:tcBorders>
            <w:vAlign w:val="center"/>
            <w:hideMark/>
          </w:tcPr>
          <w:p w14:paraId="64FFC2D0" w14:textId="2B61E77B" w:rsidR="00B73B77" w:rsidRPr="004F50CA" w:rsidRDefault="006763D8" w:rsidP="00B73B77">
            <w:pPr>
              <w:ind w:left="0"/>
              <w:jc w:val="center"/>
              <w:rPr>
                <w:rFonts w:asciiTheme="minorHAnsi" w:hAnsiTheme="minorHAnsi" w:cstheme="minorHAnsi"/>
                <w:b/>
                <w:bCs/>
                <w:spacing w:val="-2"/>
                <w:sz w:val="22"/>
                <w:szCs w:val="22"/>
                <w:lang w:val="en-US"/>
              </w:rPr>
            </w:pPr>
            <w:r w:rsidRPr="004F50CA">
              <w:rPr>
                <w:rFonts w:asciiTheme="minorHAnsi" w:hAnsiTheme="minorHAnsi" w:cstheme="minorHAnsi"/>
                <w:b/>
                <w:bCs/>
                <w:spacing w:val="-2"/>
                <w:sz w:val="22"/>
                <w:szCs w:val="22"/>
                <w:lang w:val="en-US"/>
              </w:rPr>
              <w:t>4</w:t>
            </w:r>
            <w:r w:rsidR="00B73B77" w:rsidRPr="004F50CA">
              <w:rPr>
                <w:rFonts w:asciiTheme="minorHAnsi" w:hAnsiTheme="minorHAnsi" w:cstheme="minorHAnsi"/>
                <w:b/>
                <w:bCs/>
                <w:spacing w:val="-2"/>
                <w:sz w:val="22"/>
                <w:szCs w:val="22"/>
                <w:lang w:val="en-US"/>
              </w:rPr>
              <w:t>0%</w:t>
            </w:r>
          </w:p>
        </w:tc>
      </w:tr>
      <w:tr w:rsidR="00B73B77" w:rsidRPr="00AE039F" w14:paraId="06FE8FAC" w14:textId="77777777" w:rsidTr="003A36AC">
        <w:trPr>
          <w:trHeight w:val="292"/>
          <w:jc w:val="center"/>
        </w:trPr>
        <w:tc>
          <w:tcPr>
            <w:tcW w:w="6409" w:type="dxa"/>
            <w:tcBorders>
              <w:top w:val="single" w:sz="4" w:space="0" w:color="auto"/>
              <w:left w:val="single" w:sz="4" w:space="0" w:color="auto"/>
              <w:bottom w:val="single" w:sz="4" w:space="0" w:color="auto"/>
              <w:right w:val="single" w:sz="4" w:space="0" w:color="auto"/>
            </w:tcBorders>
          </w:tcPr>
          <w:p w14:paraId="64C6ABB4" w14:textId="77777777" w:rsidR="00B73B77" w:rsidRPr="004F50CA" w:rsidRDefault="00B73B77" w:rsidP="00B73B77">
            <w:pPr>
              <w:numPr>
                <w:ilvl w:val="0"/>
                <w:numId w:val="36"/>
              </w:numPr>
              <w:ind w:left="683" w:hanging="323"/>
              <w:rPr>
                <w:rFonts w:asciiTheme="minorHAnsi" w:eastAsia="Calibri" w:hAnsiTheme="minorHAnsi" w:cstheme="minorHAnsi"/>
                <w:sz w:val="22"/>
                <w:szCs w:val="22"/>
              </w:rPr>
            </w:pPr>
            <w:r w:rsidRPr="004F50CA">
              <w:rPr>
                <w:rFonts w:asciiTheme="minorHAnsi" w:hAnsiTheme="minorHAnsi" w:cstheme="minorHAnsi"/>
                <w:bCs/>
                <w:spacing w:val="-2"/>
                <w:sz w:val="22"/>
                <w:szCs w:val="22"/>
              </w:rPr>
              <w:t>Pricing proposal, with total cost estimate for the services, with cost breakdown</w:t>
            </w:r>
          </w:p>
        </w:tc>
        <w:tc>
          <w:tcPr>
            <w:tcW w:w="1416" w:type="dxa"/>
            <w:tcBorders>
              <w:top w:val="single" w:sz="4" w:space="0" w:color="auto"/>
              <w:left w:val="single" w:sz="4" w:space="0" w:color="auto"/>
              <w:bottom w:val="single" w:sz="4" w:space="0" w:color="auto"/>
              <w:right w:val="single" w:sz="4" w:space="0" w:color="auto"/>
            </w:tcBorders>
          </w:tcPr>
          <w:p w14:paraId="34B5F813" w14:textId="49160A71" w:rsidR="00B73B77" w:rsidRPr="004F50CA" w:rsidRDefault="008F5827" w:rsidP="00B73B77">
            <w:pPr>
              <w:keepNext/>
              <w:ind w:left="0" w:right="48"/>
              <w:rPr>
                <w:rFonts w:asciiTheme="minorHAnsi" w:hAnsiTheme="minorHAnsi" w:cstheme="minorHAnsi"/>
                <w:b/>
                <w:bCs/>
                <w:spacing w:val="-2"/>
                <w:sz w:val="22"/>
                <w:szCs w:val="22"/>
                <w:lang w:val="en-US"/>
              </w:rPr>
            </w:pPr>
            <w:r w:rsidRPr="004F50CA">
              <w:rPr>
                <w:rFonts w:asciiTheme="minorHAnsi" w:hAnsiTheme="minorHAnsi" w:cstheme="minorHAnsi"/>
                <w:b/>
                <w:bCs/>
                <w:spacing w:val="-2"/>
                <w:sz w:val="22"/>
                <w:szCs w:val="22"/>
                <w:lang w:val="en-US"/>
              </w:rPr>
              <w:t>1</w:t>
            </w:r>
            <w:r w:rsidR="00B73B77" w:rsidRPr="004F50CA">
              <w:rPr>
                <w:rFonts w:asciiTheme="minorHAnsi" w:hAnsiTheme="minorHAnsi" w:cstheme="minorHAnsi"/>
                <w:b/>
                <w:bCs/>
                <w:spacing w:val="-2"/>
                <w:sz w:val="22"/>
                <w:szCs w:val="22"/>
                <w:lang w:val="en-US"/>
              </w:rPr>
              <w:t>0%</w:t>
            </w:r>
          </w:p>
        </w:tc>
        <w:tc>
          <w:tcPr>
            <w:tcW w:w="0" w:type="auto"/>
            <w:vMerge/>
            <w:tcBorders>
              <w:left w:val="single" w:sz="4" w:space="0" w:color="auto"/>
              <w:bottom w:val="single" w:sz="4" w:space="0" w:color="auto"/>
              <w:right w:val="single" w:sz="4" w:space="0" w:color="auto"/>
            </w:tcBorders>
            <w:vAlign w:val="center"/>
          </w:tcPr>
          <w:p w14:paraId="43FAC905" w14:textId="77777777" w:rsidR="00B73B77" w:rsidRPr="004F50CA" w:rsidRDefault="00B73B77" w:rsidP="00B73B77">
            <w:pPr>
              <w:ind w:left="0"/>
              <w:rPr>
                <w:rFonts w:asciiTheme="minorHAnsi" w:hAnsiTheme="minorHAnsi" w:cstheme="minorHAnsi"/>
                <w:bCs/>
                <w:spacing w:val="-2"/>
                <w:sz w:val="22"/>
                <w:szCs w:val="22"/>
                <w:lang w:val="en-US"/>
              </w:rPr>
            </w:pPr>
          </w:p>
        </w:tc>
      </w:tr>
      <w:tr w:rsidR="00B73B77" w:rsidRPr="00AE039F" w14:paraId="63F737F6" w14:textId="77777777" w:rsidTr="003A36AC">
        <w:trPr>
          <w:trHeight w:val="191"/>
          <w:jc w:val="center"/>
        </w:trPr>
        <w:tc>
          <w:tcPr>
            <w:tcW w:w="9767" w:type="dxa"/>
            <w:gridSpan w:val="3"/>
            <w:tcBorders>
              <w:top w:val="single" w:sz="4" w:space="0" w:color="auto"/>
              <w:left w:val="single" w:sz="4" w:space="0" w:color="auto"/>
              <w:bottom w:val="single" w:sz="4" w:space="0" w:color="auto"/>
              <w:right w:val="single" w:sz="4" w:space="0" w:color="auto"/>
            </w:tcBorders>
            <w:hideMark/>
          </w:tcPr>
          <w:p w14:paraId="302A5B24" w14:textId="77777777" w:rsidR="00B73B77" w:rsidRPr="004F50CA" w:rsidRDefault="00B73B77" w:rsidP="00B73B77">
            <w:pPr>
              <w:keepNext/>
              <w:ind w:left="0" w:right="48"/>
              <w:rPr>
                <w:rFonts w:asciiTheme="minorHAnsi" w:hAnsiTheme="minorHAnsi" w:cstheme="minorHAnsi"/>
                <w:bCs/>
                <w:spacing w:val="-2"/>
                <w:sz w:val="22"/>
                <w:szCs w:val="22"/>
                <w:lang w:val="en-US"/>
              </w:rPr>
            </w:pPr>
            <w:r w:rsidRPr="004F50CA">
              <w:rPr>
                <w:rFonts w:asciiTheme="minorHAnsi" w:eastAsia="Calibri" w:hAnsiTheme="minorHAnsi" w:cstheme="minorHAnsi"/>
                <w:b/>
                <w:bCs/>
                <w:sz w:val="22"/>
                <w:szCs w:val="22"/>
                <w:lang w:val="en-US"/>
              </w:rPr>
              <w:t>Lead time</w:t>
            </w:r>
          </w:p>
        </w:tc>
      </w:tr>
      <w:tr w:rsidR="00B73B77" w:rsidRPr="00AE039F" w14:paraId="625DF970" w14:textId="77777777" w:rsidTr="003A36AC">
        <w:trPr>
          <w:trHeight w:val="160"/>
          <w:jc w:val="center"/>
        </w:trPr>
        <w:tc>
          <w:tcPr>
            <w:tcW w:w="6409" w:type="dxa"/>
            <w:tcBorders>
              <w:top w:val="single" w:sz="4" w:space="0" w:color="auto"/>
              <w:left w:val="single" w:sz="4" w:space="0" w:color="auto"/>
              <w:bottom w:val="single" w:sz="4" w:space="0" w:color="auto"/>
              <w:right w:val="single" w:sz="4" w:space="0" w:color="auto"/>
            </w:tcBorders>
            <w:hideMark/>
          </w:tcPr>
          <w:p w14:paraId="1E2AC7F0" w14:textId="73314447" w:rsidR="00B73B77" w:rsidRPr="004F50CA" w:rsidRDefault="00B73B77" w:rsidP="00B73B77">
            <w:pPr>
              <w:numPr>
                <w:ilvl w:val="0"/>
                <w:numId w:val="36"/>
              </w:numPr>
              <w:ind w:left="683" w:hanging="323"/>
              <w:jc w:val="both"/>
              <w:rPr>
                <w:rFonts w:asciiTheme="minorHAnsi" w:eastAsia="Calibri" w:hAnsiTheme="minorHAnsi" w:cstheme="minorHAnsi"/>
                <w:bCs/>
                <w:sz w:val="22"/>
                <w:szCs w:val="22"/>
                <w:lang w:val="en-US"/>
              </w:rPr>
            </w:pPr>
            <w:r w:rsidRPr="004F50CA">
              <w:rPr>
                <w:rFonts w:asciiTheme="minorHAnsi" w:eastAsia="Calibri" w:hAnsiTheme="minorHAnsi" w:cstheme="minorHAnsi"/>
                <w:bCs/>
                <w:sz w:val="22"/>
                <w:szCs w:val="22"/>
                <w:lang w:val="en-US"/>
              </w:rPr>
              <w:t>Delivery lead time based on time quoted to complete schedule in table 2 above</w:t>
            </w:r>
            <w:r w:rsidR="006763D8" w:rsidRPr="004F50CA">
              <w:rPr>
                <w:rFonts w:asciiTheme="minorHAnsi" w:eastAsia="Calibri" w:hAnsiTheme="minorHAnsi" w:cstheme="minorHAnsi"/>
                <w:bCs/>
                <w:sz w:val="22"/>
                <w:szCs w:val="22"/>
                <w:lang w:val="en-US"/>
              </w:rPr>
              <w:t xml:space="preserve"> with priority marks for prompt delivery</w:t>
            </w:r>
          </w:p>
        </w:tc>
        <w:tc>
          <w:tcPr>
            <w:tcW w:w="1416" w:type="dxa"/>
            <w:tcBorders>
              <w:top w:val="single" w:sz="4" w:space="0" w:color="auto"/>
              <w:left w:val="single" w:sz="4" w:space="0" w:color="auto"/>
              <w:bottom w:val="single" w:sz="4" w:space="0" w:color="auto"/>
              <w:right w:val="single" w:sz="4" w:space="0" w:color="auto"/>
            </w:tcBorders>
            <w:hideMark/>
          </w:tcPr>
          <w:p w14:paraId="6A45076B" w14:textId="135A7553" w:rsidR="00B73B77" w:rsidRPr="004F50CA" w:rsidRDefault="00A52FA7" w:rsidP="00B73B77">
            <w:pPr>
              <w:keepNext/>
              <w:ind w:left="0" w:right="48"/>
              <w:rPr>
                <w:rFonts w:asciiTheme="minorHAnsi" w:hAnsiTheme="minorHAnsi" w:cstheme="minorHAnsi"/>
                <w:b/>
                <w:bCs/>
                <w:spacing w:val="-2"/>
                <w:sz w:val="22"/>
                <w:szCs w:val="22"/>
                <w:lang w:val="en-US"/>
              </w:rPr>
            </w:pPr>
            <w:r w:rsidRPr="004F50CA">
              <w:rPr>
                <w:rFonts w:asciiTheme="minorHAnsi" w:hAnsiTheme="minorHAnsi" w:cstheme="minorHAnsi"/>
                <w:b/>
                <w:bCs/>
                <w:spacing w:val="-2"/>
                <w:sz w:val="22"/>
                <w:szCs w:val="22"/>
                <w:lang w:val="en-US"/>
              </w:rPr>
              <w:t>3</w:t>
            </w:r>
            <w:r w:rsidR="006763D8" w:rsidRPr="004F50CA">
              <w:rPr>
                <w:rFonts w:asciiTheme="minorHAnsi" w:hAnsiTheme="minorHAnsi" w:cstheme="minorHAnsi"/>
                <w:b/>
                <w:bCs/>
                <w:spacing w:val="-2"/>
                <w:sz w:val="22"/>
                <w:szCs w:val="22"/>
                <w:lang w:val="en-US"/>
              </w:rPr>
              <w:t>0</w:t>
            </w:r>
            <w:r w:rsidR="00B73B77" w:rsidRPr="004F50CA">
              <w:rPr>
                <w:rFonts w:asciiTheme="minorHAnsi" w:hAnsiTheme="minorHAnsi" w:cstheme="minorHAnsi"/>
                <w:b/>
                <w:bCs/>
                <w:spacing w:val="-2"/>
                <w:sz w:val="22"/>
                <w:szCs w:val="22"/>
                <w:lang w:val="en-US"/>
              </w:rPr>
              <w:t>%</w:t>
            </w:r>
          </w:p>
        </w:tc>
        <w:tc>
          <w:tcPr>
            <w:tcW w:w="0" w:type="auto"/>
            <w:tcBorders>
              <w:left w:val="single" w:sz="4" w:space="0" w:color="auto"/>
              <w:bottom w:val="single" w:sz="4" w:space="0" w:color="auto"/>
              <w:right w:val="single" w:sz="4" w:space="0" w:color="auto"/>
            </w:tcBorders>
            <w:vAlign w:val="center"/>
            <w:hideMark/>
          </w:tcPr>
          <w:p w14:paraId="753A8DC7" w14:textId="733E8D66" w:rsidR="00B73B77" w:rsidRPr="004F50CA" w:rsidRDefault="00A52FA7" w:rsidP="00B73B77">
            <w:pPr>
              <w:ind w:left="0"/>
              <w:jc w:val="center"/>
              <w:rPr>
                <w:rFonts w:asciiTheme="minorHAnsi" w:hAnsiTheme="minorHAnsi" w:cstheme="minorHAnsi"/>
                <w:b/>
                <w:bCs/>
                <w:spacing w:val="-2"/>
                <w:sz w:val="22"/>
                <w:szCs w:val="22"/>
                <w:lang w:val="en-US"/>
              </w:rPr>
            </w:pPr>
            <w:r w:rsidRPr="004F50CA">
              <w:rPr>
                <w:rFonts w:asciiTheme="minorHAnsi" w:hAnsiTheme="minorHAnsi" w:cstheme="minorHAnsi"/>
                <w:b/>
                <w:bCs/>
                <w:spacing w:val="-2"/>
                <w:sz w:val="22"/>
                <w:szCs w:val="22"/>
                <w:lang w:val="en-US"/>
              </w:rPr>
              <w:t>3</w:t>
            </w:r>
            <w:r w:rsidR="006763D8" w:rsidRPr="004F50CA">
              <w:rPr>
                <w:rFonts w:asciiTheme="minorHAnsi" w:hAnsiTheme="minorHAnsi" w:cstheme="minorHAnsi"/>
                <w:b/>
                <w:bCs/>
                <w:spacing w:val="-2"/>
                <w:sz w:val="22"/>
                <w:szCs w:val="22"/>
                <w:lang w:val="en-US"/>
              </w:rPr>
              <w:t>0</w:t>
            </w:r>
            <w:r w:rsidR="00B73B77" w:rsidRPr="004F50CA">
              <w:rPr>
                <w:rFonts w:asciiTheme="minorHAnsi" w:hAnsiTheme="minorHAnsi" w:cstheme="minorHAnsi"/>
                <w:b/>
                <w:bCs/>
                <w:spacing w:val="-2"/>
                <w:sz w:val="22"/>
                <w:szCs w:val="22"/>
                <w:lang w:val="en-US"/>
              </w:rPr>
              <w:t>%</w:t>
            </w:r>
          </w:p>
        </w:tc>
      </w:tr>
      <w:tr w:rsidR="00B73B77" w:rsidRPr="00E33D4A" w14:paraId="6A60FFFE" w14:textId="77777777" w:rsidTr="003A36AC">
        <w:trPr>
          <w:trHeight w:val="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4A371820" w14:textId="77777777" w:rsidR="00B73B77" w:rsidRPr="004F50CA" w:rsidRDefault="00B73B77" w:rsidP="00B73B77">
            <w:pPr>
              <w:keepNext/>
              <w:ind w:left="0" w:right="48"/>
              <w:rPr>
                <w:rFonts w:asciiTheme="minorHAnsi" w:hAnsiTheme="minorHAnsi" w:cstheme="minorHAnsi"/>
                <w:b/>
                <w:bCs/>
                <w:spacing w:val="-2"/>
                <w:sz w:val="22"/>
                <w:szCs w:val="22"/>
                <w:lang w:val="en-US"/>
              </w:rPr>
            </w:pPr>
            <w:r w:rsidRPr="004F50CA">
              <w:rPr>
                <w:rFonts w:asciiTheme="minorHAnsi" w:hAnsiTheme="minorHAnsi" w:cstheme="minorHAnsi"/>
                <w:b/>
                <w:bCs/>
                <w:spacing w:val="-2"/>
                <w:sz w:val="22"/>
                <w:szCs w:val="22"/>
                <w:lang w:val="en-US"/>
              </w:rPr>
              <w:t xml:space="preserve">Total Technical &amp; Financial Proposal </w:t>
            </w:r>
          </w:p>
        </w:tc>
        <w:tc>
          <w:tcPr>
            <w:tcW w:w="1942" w:type="dxa"/>
            <w:tcBorders>
              <w:top w:val="single" w:sz="4" w:space="0" w:color="auto"/>
              <w:left w:val="single" w:sz="4" w:space="0" w:color="auto"/>
              <w:bottom w:val="single" w:sz="4" w:space="0" w:color="auto"/>
              <w:right w:val="single" w:sz="4" w:space="0" w:color="auto"/>
            </w:tcBorders>
            <w:hideMark/>
          </w:tcPr>
          <w:p w14:paraId="3EA566AE" w14:textId="7C1035E4" w:rsidR="00B73B77" w:rsidRPr="00E33D4A" w:rsidRDefault="00C62AAD" w:rsidP="00B73B77">
            <w:pPr>
              <w:keepNext/>
              <w:ind w:left="0" w:right="48"/>
              <w:jc w:val="center"/>
              <w:rPr>
                <w:rFonts w:asciiTheme="minorHAnsi" w:hAnsiTheme="minorHAnsi" w:cstheme="minorHAnsi"/>
                <w:b/>
                <w:bCs/>
                <w:spacing w:val="-2"/>
                <w:sz w:val="22"/>
                <w:szCs w:val="22"/>
                <w:lang w:val="en-US"/>
              </w:rPr>
            </w:pPr>
            <w:r w:rsidRPr="004F50CA">
              <w:rPr>
                <w:rFonts w:asciiTheme="minorHAnsi" w:hAnsiTheme="minorHAnsi" w:cstheme="minorHAnsi"/>
                <w:b/>
                <w:bCs/>
                <w:spacing w:val="-2"/>
                <w:sz w:val="22"/>
                <w:szCs w:val="22"/>
                <w:lang w:val="en-US"/>
              </w:rPr>
              <w:t>10</w:t>
            </w:r>
            <w:r w:rsidR="00A52FA7" w:rsidRPr="004F50CA">
              <w:rPr>
                <w:rFonts w:asciiTheme="minorHAnsi" w:hAnsiTheme="minorHAnsi" w:cstheme="minorHAnsi"/>
                <w:b/>
                <w:bCs/>
                <w:spacing w:val="-2"/>
                <w:sz w:val="22"/>
                <w:szCs w:val="22"/>
                <w:lang w:val="en-US"/>
              </w:rPr>
              <w:t>0</w:t>
            </w:r>
            <w:r w:rsidR="00B73B77" w:rsidRPr="004F50CA">
              <w:rPr>
                <w:rFonts w:asciiTheme="minorHAnsi" w:hAnsiTheme="minorHAnsi" w:cstheme="minorHAnsi"/>
                <w:b/>
                <w:bCs/>
                <w:spacing w:val="-2"/>
                <w:sz w:val="22"/>
                <w:szCs w:val="22"/>
                <w:lang w:val="en-US"/>
              </w:rPr>
              <w:t>%</w:t>
            </w:r>
          </w:p>
        </w:tc>
      </w:tr>
    </w:tbl>
    <w:p w14:paraId="2649AADC" w14:textId="77777777" w:rsidR="00344EDD" w:rsidRPr="00E33D4A" w:rsidRDefault="00344EDD" w:rsidP="00C804E6">
      <w:pPr>
        <w:ind w:left="0"/>
        <w:rPr>
          <w:rFonts w:asciiTheme="minorHAnsi" w:hAnsiTheme="minorHAnsi" w:cstheme="minorHAnsi"/>
          <w:sz w:val="22"/>
          <w:szCs w:val="22"/>
        </w:rPr>
      </w:pPr>
    </w:p>
    <w:p w14:paraId="34FF7E0F" w14:textId="23E15041" w:rsidR="00D72A8F" w:rsidRDefault="00D72A8F" w:rsidP="003A5CE9">
      <w:pPr>
        <w:keepNext/>
        <w:ind w:left="0" w:right="48"/>
        <w:rPr>
          <w:rFonts w:asciiTheme="minorHAnsi" w:hAnsiTheme="minorHAnsi" w:cstheme="minorHAnsi"/>
          <w:b/>
          <w:bCs/>
          <w:spacing w:val="-2"/>
          <w:sz w:val="22"/>
          <w:szCs w:val="22"/>
        </w:rPr>
      </w:pPr>
    </w:p>
    <w:p w14:paraId="15D08D9B" w14:textId="77777777" w:rsidR="006763D8" w:rsidRPr="00820C5B" w:rsidRDefault="006763D8" w:rsidP="003A5CE9">
      <w:pPr>
        <w:keepNext/>
        <w:ind w:left="0" w:right="48"/>
        <w:rPr>
          <w:rFonts w:asciiTheme="minorHAnsi" w:hAnsiTheme="minorHAnsi" w:cstheme="minorHAnsi"/>
          <w:b/>
          <w:bCs/>
          <w:spacing w:val="-2"/>
          <w:sz w:val="22"/>
          <w:szCs w:val="22"/>
        </w:rPr>
      </w:pPr>
    </w:p>
    <w:p w14:paraId="4893C61D" w14:textId="77777777" w:rsidR="00481A98" w:rsidRPr="00820C5B" w:rsidRDefault="00481A98" w:rsidP="003A5CE9">
      <w:pPr>
        <w:keepNext/>
        <w:ind w:left="0" w:right="48"/>
        <w:rPr>
          <w:rFonts w:asciiTheme="minorHAnsi" w:hAnsiTheme="minorHAnsi" w:cstheme="minorHAnsi"/>
          <w:b/>
          <w:bCs/>
          <w:spacing w:val="-2"/>
          <w:sz w:val="22"/>
          <w:szCs w:val="22"/>
        </w:rPr>
      </w:pPr>
    </w:p>
    <w:p w14:paraId="68241702" w14:textId="77777777" w:rsidR="00F15EB2" w:rsidRPr="00F15EB2" w:rsidRDefault="000C014D" w:rsidP="00481A98">
      <w:pPr>
        <w:pStyle w:val="ListParagraph"/>
        <w:jc w:val="both"/>
        <w:rPr>
          <w:b w:val="0"/>
          <w:sz w:val="22"/>
        </w:rPr>
      </w:pPr>
      <w:r>
        <w:rPr>
          <w:rFonts w:cs="Calibri"/>
          <w:b w:val="0"/>
          <w:sz w:val="22"/>
          <w:szCs w:val="22"/>
          <w:u w:val="single"/>
        </w:rPr>
        <w:br w:type="page"/>
      </w:r>
      <w:r w:rsidR="00F15EB2" w:rsidRPr="003A5CE9">
        <w:rPr>
          <w:sz w:val="22"/>
        </w:rPr>
        <w:lastRenderedPageBreak/>
        <w:t>Malaria Consortium Terms and Conditions of Purchase</w:t>
      </w:r>
    </w:p>
    <w:p w14:paraId="4B9384B6" w14:textId="77777777" w:rsidR="00F15EB2" w:rsidRPr="00F15EB2" w:rsidRDefault="00F15EB2" w:rsidP="00481A98">
      <w:pPr>
        <w:spacing w:after="60"/>
        <w:jc w:val="both"/>
        <w:rPr>
          <w:rFonts w:ascii="Calibri" w:hAnsi="Calibri" w:cs="Arial"/>
          <w:b/>
          <w:sz w:val="18"/>
          <w:szCs w:val="15"/>
        </w:rPr>
      </w:pPr>
    </w:p>
    <w:p w14:paraId="755723EA"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Definitions and Interpretation</w:t>
      </w:r>
    </w:p>
    <w:p w14:paraId="2B09B422" w14:textId="77777777" w:rsidR="00F15EB2" w:rsidRPr="00F15EB2" w:rsidRDefault="00F15EB2" w:rsidP="00481A98">
      <w:pPr>
        <w:ind w:left="432"/>
        <w:jc w:val="both"/>
        <w:rPr>
          <w:rFonts w:ascii="Calibri" w:hAnsi="Calibri" w:cs="Arial"/>
          <w:b/>
          <w:sz w:val="18"/>
          <w:szCs w:val="15"/>
        </w:rPr>
      </w:pPr>
      <w:r w:rsidRPr="00F15EB2">
        <w:rPr>
          <w:rFonts w:ascii="Calibri" w:hAnsi="Calibri" w:cs="Arial"/>
          <w:sz w:val="18"/>
          <w:szCs w:val="15"/>
        </w:rPr>
        <w:t>These terms and conditions ("</w:t>
      </w:r>
      <w:r w:rsidRPr="00F15EB2">
        <w:rPr>
          <w:rFonts w:ascii="Calibri" w:hAnsi="Calibri" w:cs="Arial"/>
          <w:b/>
          <w:sz w:val="18"/>
          <w:szCs w:val="15"/>
        </w:rPr>
        <w:t>Conditions</w:t>
      </w:r>
      <w:r w:rsidRPr="00F15EB2">
        <w:rPr>
          <w:rFonts w:ascii="Calibri" w:hAnsi="Calibri" w:cs="Arial"/>
          <w:sz w:val="18"/>
          <w:szCs w:val="15"/>
        </w:rPr>
        <w:t>") form part of the contract between the supplier ("</w:t>
      </w:r>
      <w:r w:rsidRPr="00F15EB2">
        <w:rPr>
          <w:rFonts w:ascii="Calibri" w:hAnsi="Calibri" w:cs="Arial"/>
          <w:b/>
          <w:sz w:val="18"/>
          <w:szCs w:val="15"/>
        </w:rPr>
        <w:t>Supplier</w:t>
      </w:r>
      <w:r w:rsidRPr="00F15EB2">
        <w:rPr>
          <w:rFonts w:ascii="Calibri" w:hAnsi="Calibri" w:cs="Arial"/>
          <w:sz w:val="18"/>
          <w:szCs w:val="15"/>
        </w:rPr>
        <w:t>") and Malaria Consortium (the "</w:t>
      </w:r>
      <w:r w:rsidRPr="00F15EB2">
        <w:rPr>
          <w:rFonts w:ascii="Calibri" w:hAnsi="Calibri" w:cs="Arial"/>
          <w:b/>
          <w:sz w:val="18"/>
          <w:szCs w:val="15"/>
        </w:rPr>
        <w:t>Customer</w:t>
      </w:r>
      <w:r w:rsidRPr="00F15EB2">
        <w:rPr>
          <w:rFonts w:ascii="Calibri" w:hAnsi="Calibri" w:cs="Arial"/>
          <w:sz w:val="18"/>
          <w:szCs w:val="15"/>
        </w:rPr>
        <w:t>"), in relation to the purchase order ("</w:t>
      </w:r>
      <w:r w:rsidRPr="00F15EB2">
        <w:rPr>
          <w:rFonts w:ascii="Calibri" w:hAnsi="Calibri" w:cs="Arial"/>
          <w:b/>
          <w:sz w:val="18"/>
          <w:szCs w:val="15"/>
        </w:rPr>
        <w:t>Order</w:t>
      </w:r>
      <w:r w:rsidRPr="00F15EB2">
        <w:rPr>
          <w:rFonts w:ascii="Calibri" w:hAnsi="Calibri" w:cs="Arial"/>
          <w:sz w:val="18"/>
          <w:szCs w:val="15"/>
        </w:rPr>
        <w:t>") (the Order and the Conditions are together referred to as the "</w:t>
      </w:r>
      <w:r w:rsidRPr="00F15EB2">
        <w:rPr>
          <w:rFonts w:ascii="Calibri" w:hAnsi="Calibri" w:cs="Arial"/>
          <w:b/>
          <w:sz w:val="18"/>
          <w:szCs w:val="15"/>
        </w:rPr>
        <w:t>Contract</w:t>
      </w:r>
      <w:r w:rsidRPr="00F15EB2">
        <w:rPr>
          <w:rFonts w:ascii="Calibri" w:hAnsi="Calibri" w:cs="Arial"/>
          <w:sz w:val="18"/>
          <w:szCs w:val="15"/>
        </w:rPr>
        <w:t>"). Terms not otherwise defined herein shall have the meaning given to them in the applicable Order.</w:t>
      </w:r>
    </w:p>
    <w:p w14:paraId="2E503406" w14:textId="77777777" w:rsidR="00F15EB2" w:rsidRPr="00F15EB2" w:rsidRDefault="00F15EB2" w:rsidP="00481A98">
      <w:pPr>
        <w:jc w:val="both"/>
        <w:rPr>
          <w:rFonts w:ascii="Calibri" w:hAnsi="Calibri" w:cs="Arial"/>
          <w:b/>
          <w:sz w:val="18"/>
          <w:szCs w:val="15"/>
        </w:rPr>
      </w:pPr>
    </w:p>
    <w:p w14:paraId="55E8A272"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Quality and Defects</w:t>
      </w:r>
    </w:p>
    <w:p w14:paraId="58ACC834" w14:textId="77777777" w:rsidR="00F15EB2" w:rsidRPr="00F15EB2" w:rsidRDefault="00F15EB2" w:rsidP="00481A98">
      <w:pPr>
        <w:numPr>
          <w:ilvl w:val="1"/>
          <w:numId w:val="8"/>
        </w:numPr>
        <w:tabs>
          <w:tab w:val="clear" w:pos="576"/>
          <w:tab w:val="left" w:pos="426"/>
        </w:tabs>
        <w:ind w:left="426" w:hanging="426"/>
        <w:jc w:val="both"/>
        <w:rPr>
          <w:rFonts w:ascii="Calibri" w:hAnsi="Calibri" w:cs="Arial"/>
          <w:b/>
          <w:sz w:val="18"/>
          <w:szCs w:val="15"/>
        </w:rPr>
      </w:pPr>
      <w:r w:rsidRPr="00F15EB2">
        <w:rPr>
          <w:rFonts w:ascii="Calibri" w:hAnsi="Calibri" w:cs="Arial"/>
          <w:sz w:val="18"/>
          <w:szCs w:val="15"/>
        </w:rPr>
        <w:t>The Goods and the Services shall, as appropriate:</w:t>
      </w:r>
    </w:p>
    <w:p w14:paraId="77895618" w14:textId="77777777" w:rsidR="00F15EB2" w:rsidRPr="00F15EB2" w:rsidRDefault="00F15EB2" w:rsidP="00481A98">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correspond with their description in the Order and any applicable </w:t>
      </w:r>
      <w:proofErr w:type="gramStart"/>
      <w:r w:rsidRPr="00F15EB2">
        <w:rPr>
          <w:rFonts w:ascii="Calibri" w:hAnsi="Calibri" w:cs="Arial"/>
          <w:sz w:val="18"/>
          <w:szCs w:val="15"/>
          <w:lang w:eastAsia="en-GB"/>
        </w:rPr>
        <w:t>specification;</w:t>
      </w:r>
      <w:proofErr w:type="gramEnd"/>
    </w:p>
    <w:p w14:paraId="6AB8C370" w14:textId="77777777" w:rsidR="00F15EB2" w:rsidRPr="00F15EB2" w:rsidRDefault="00F15EB2" w:rsidP="00481A98">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comply with all applicable statutory and regulatory </w:t>
      </w:r>
      <w:proofErr w:type="gramStart"/>
      <w:r w:rsidRPr="00F15EB2">
        <w:rPr>
          <w:rFonts w:ascii="Calibri" w:hAnsi="Calibri" w:cs="Arial"/>
          <w:sz w:val="18"/>
          <w:szCs w:val="15"/>
          <w:lang w:eastAsia="en-GB"/>
        </w:rPr>
        <w:t>requirements;</w:t>
      </w:r>
      <w:proofErr w:type="gramEnd"/>
      <w:r w:rsidRPr="00F15EB2">
        <w:rPr>
          <w:rFonts w:ascii="Calibri" w:hAnsi="Calibri" w:cs="Arial"/>
          <w:sz w:val="18"/>
          <w:szCs w:val="15"/>
          <w:lang w:eastAsia="en-GB"/>
        </w:rPr>
        <w:t xml:space="preserve"> </w:t>
      </w:r>
    </w:p>
    <w:p w14:paraId="4D2E8F1B" w14:textId="77777777" w:rsidR="00F15EB2" w:rsidRPr="00F15EB2" w:rsidRDefault="00F15EB2" w:rsidP="00481A98">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be of the highest quality and fit for each purpose held out by the Supplier or made known to the Supplier by the </w:t>
      </w:r>
      <w:proofErr w:type="gramStart"/>
      <w:r w:rsidRPr="00F15EB2">
        <w:rPr>
          <w:rFonts w:ascii="Calibri" w:hAnsi="Calibri" w:cs="Arial"/>
          <w:sz w:val="18"/>
          <w:szCs w:val="15"/>
          <w:lang w:eastAsia="en-GB"/>
        </w:rPr>
        <w:t>Customer;</w:t>
      </w:r>
      <w:proofErr w:type="gramEnd"/>
      <w:r w:rsidRPr="00F15EB2">
        <w:rPr>
          <w:rFonts w:ascii="Calibri" w:hAnsi="Calibri" w:cs="Arial"/>
          <w:sz w:val="18"/>
          <w:szCs w:val="15"/>
          <w:lang w:eastAsia="en-GB"/>
        </w:rPr>
        <w:t xml:space="preserve"> </w:t>
      </w:r>
    </w:p>
    <w:p w14:paraId="0E34DC79" w14:textId="77777777" w:rsidR="00F15EB2" w:rsidRPr="00F15EB2" w:rsidRDefault="00F15EB2" w:rsidP="00481A98">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rPr>
        <w:t xml:space="preserve">be free from defects in design, material, </w:t>
      </w:r>
      <w:proofErr w:type="gramStart"/>
      <w:r w:rsidRPr="00F15EB2">
        <w:rPr>
          <w:rFonts w:ascii="Calibri" w:hAnsi="Calibri" w:cs="Arial"/>
          <w:sz w:val="18"/>
          <w:szCs w:val="15"/>
        </w:rPr>
        <w:t>workmanship</w:t>
      </w:r>
      <w:proofErr w:type="gramEnd"/>
      <w:r w:rsidRPr="00F15EB2">
        <w:rPr>
          <w:rFonts w:ascii="Calibri" w:hAnsi="Calibri" w:cs="Arial"/>
          <w:sz w:val="18"/>
          <w:szCs w:val="15"/>
        </w:rPr>
        <w:t xml:space="preserve"> and installation; and</w:t>
      </w:r>
    </w:p>
    <w:p w14:paraId="1CFAC362" w14:textId="77777777" w:rsidR="00F15EB2" w:rsidRPr="00F15EB2" w:rsidRDefault="00F15EB2" w:rsidP="00481A98">
      <w:pPr>
        <w:numPr>
          <w:ilvl w:val="0"/>
          <w:numId w:val="9"/>
        </w:numPr>
        <w:autoSpaceDE w:val="0"/>
        <w:autoSpaceDN w:val="0"/>
        <w:adjustRightInd w:val="0"/>
        <w:spacing w:after="60"/>
        <w:ind w:left="1077" w:hanging="357"/>
        <w:jc w:val="both"/>
        <w:rPr>
          <w:rFonts w:ascii="Calibri" w:hAnsi="Calibri" w:cs="Arial"/>
          <w:sz w:val="18"/>
          <w:szCs w:val="15"/>
          <w:lang w:eastAsia="en-GB"/>
        </w:rPr>
      </w:pPr>
      <w:r w:rsidRPr="00F15EB2">
        <w:rPr>
          <w:rFonts w:ascii="Calibri" w:hAnsi="Calibri" w:cs="Arial"/>
          <w:sz w:val="18"/>
          <w:szCs w:val="15"/>
        </w:rPr>
        <w:t xml:space="preserve">be performed with the best care, </w:t>
      </w:r>
      <w:proofErr w:type="gramStart"/>
      <w:r w:rsidRPr="00F15EB2">
        <w:rPr>
          <w:rFonts w:ascii="Calibri" w:hAnsi="Calibri" w:cs="Arial"/>
          <w:sz w:val="18"/>
          <w:szCs w:val="15"/>
        </w:rPr>
        <w:t>skill</w:t>
      </w:r>
      <w:proofErr w:type="gramEnd"/>
      <w:r w:rsidRPr="00F15EB2">
        <w:rPr>
          <w:rFonts w:ascii="Calibri" w:hAnsi="Calibri" w:cs="Arial"/>
          <w:sz w:val="18"/>
          <w:szCs w:val="15"/>
        </w:rPr>
        <w:t xml:space="preserve"> and diligence in accordance with best practice in the Supplier's industry, profession or trade.</w:t>
      </w:r>
    </w:p>
    <w:p w14:paraId="5B264DA2" w14:textId="77777777" w:rsidR="00F15EB2" w:rsidRPr="00F15EB2" w:rsidRDefault="00F15EB2" w:rsidP="00481A98">
      <w:pPr>
        <w:numPr>
          <w:ilvl w:val="1"/>
          <w:numId w:val="8"/>
        </w:numPr>
        <w:tabs>
          <w:tab w:val="clear" w:pos="576"/>
          <w:tab w:val="left" w:pos="426"/>
        </w:tabs>
        <w:ind w:left="426" w:hanging="426"/>
        <w:jc w:val="both"/>
        <w:rPr>
          <w:rFonts w:ascii="Calibri" w:hAnsi="Calibri" w:cs="Arial"/>
          <w:sz w:val="18"/>
          <w:szCs w:val="15"/>
        </w:rPr>
      </w:pPr>
      <w:r w:rsidRPr="00F15EB2">
        <w:rPr>
          <w:rFonts w:ascii="Calibri" w:hAnsi="Calibri" w:cs="Arial"/>
          <w:sz w:val="18"/>
          <w:szCs w:val="15"/>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677D212E" w14:textId="77777777" w:rsidR="00F15EB2" w:rsidRPr="00F15EB2" w:rsidRDefault="00F15EB2" w:rsidP="00481A98">
      <w:pPr>
        <w:autoSpaceDE w:val="0"/>
        <w:autoSpaceDN w:val="0"/>
        <w:adjustRightInd w:val="0"/>
        <w:ind w:left="720"/>
        <w:jc w:val="both"/>
        <w:rPr>
          <w:rFonts w:ascii="Calibri" w:hAnsi="Calibri" w:cs="Arial"/>
          <w:sz w:val="18"/>
          <w:szCs w:val="15"/>
          <w:lang w:eastAsia="en-GB"/>
        </w:rPr>
      </w:pPr>
    </w:p>
    <w:p w14:paraId="466EE00A"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Ethical Standards</w:t>
      </w:r>
    </w:p>
    <w:p w14:paraId="2695C2EA"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5A635855"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14:paraId="3040A01A"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shall comply with the following Customer Policies, which are available upon request: Safeguarding and Anti-Bribery. </w:t>
      </w:r>
      <w:r w:rsidRPr="00F15EB2">
        <w:rPr>
          <w:rFonts w:ascii="Calibri" w:hAnsi="Calibri" w:cs="Arial"/>
          <w:b/>
          <w:bCs/>
          <w:i/>
          <w:iCs/>
          <w:sz w:val="18"/>
          <w:szCs w:val="15"/>
        </w:rPr>
        <w:t>[Note: query whether these should be defined]</w:t>
      </w:r>
    </w:p>
    <w:p w14:paraId="3A4ADC83" w14:textId="77777777" w:rsidR="00F15EB2" w:rsidRPr="00F15EB2" w:rsidRDefault="00F15EB2" w:rsidP="00481A98">
      <w:pPr>
        <w:ind w:left="432"/>
        <w:jc w:val="both"/>
        <w:rPr>
          <w:rFonts w:ascii="Calibri" w:hAnsi="Calibri" w:cs="Arial"/>
          <w:b/>
          <w:sz w:val="18"/>
          <w:szCs w:val="15"/>
        </w:rPr>
      </w:pPr>
    </w:p>
    <w:p w14:paraId="64FA69F9"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Delivery / Performance</w:t>
      </w:r>
    </w:p>
    <w:p w14:paraId="75C0743C"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73380885"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Where the date of delivery of the Goods or of performance of Services is to be specified after issue of the Order, the Supplier shall give the Customer reasonable written notice of the specified date.</w:t>
      </w:r>
    </w:p>
    <w:p w14:paraId="47ABD7B8"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Delivery of the goods shall take place and title in the Goods will pass on the completion of the physical transfer of the goods from the Supplier or its agents to the Customer or its agents at the address specified in the Order.</w:t>
      </w:r>
    </w:p>
    <w:p w14:paraId="267F7BFF" w14:textId="150C883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F15EB2">
        <w:rPr>
          <w:rFonts w:ascii="Calibri" w:hAnsi="Calibri" w:cs="Arial"/>
          <w:b/>
          <w:bCs/>
          <w:i/>
          <w:iCs/>
          <w:sz w:val="18"/>
          <w:szCs w:val="15"/>
        </w:rPr>
        <w:t xml:space="preserve"> </w:t>
      </w:r>
      <w:r w:rsidR="00047A33">
        <w:rPr>
          <w:rFonts w:ascii="Calibri" w:hAnsi="Calibri" w:cs="Arial"/>
          <w:b/>
          <w:bCs/>
          <w:i/>
          <w:iCs/>
          <w:sz w:val="18"/>
          <w:szCs w:val="15"/>
        </w:rPr>
        <w:t>The Incoter</w:t>
      </w:r>
      <w:r w:rsidR="00651159">
        <w:rPr>
          <w:rFonts w:ascii="Calibri" w:hAnsi="Calibri" w:cs="Arial"/>
          <w:b/>
          <w:bCs/>
          <w:i/>
          <w:iCs/>
          <w:sz w:val="18"/>
          <w:szCs w:val="15"/>
        </w:rPr>
        <w:t xml:space="preserve">ms rules for this delivery is </w:t>
      </w:r>
      <w:r w:rsidR="00AE039F">
        <w:rPr>
          <w:rFonts w:ascii="Calibri" w:hAnsi="Calibri" w:cs="Arial"/>
          <w:b/>
          <w:bCs/>
          <w:i/>
          <w:iCs/>
          <w:sz w:val="18"/>
          <w:szCs w:val="15"/>
        </w:rPr>
        <w:t>DDP</w:t>
      </w:r>
      <w:r w:rsidR="001C57E9">
        <w:rPr>
          <w:rFonts w:ascii="Calibri" w:hAnsi="Calibri" w:cs="Arial"/>
          <w:b/>
          <w:bCs/>
          <w:i/>
          <w:iCs/>
          <w:sz w:val="18"/>
          <w:szCs w:val="15"/>
        </w:rPr>
        <w:t xml:space="preserve"> (Deliver</w:t>
      </w:r>
      <w:r w:rsidR="00AE039F">
        <w:rPr>
          <w:rFonts w:ascii="Calibri" w:hAnsi="Calibri" w:cs="Arial"/>
          <w:b/>
          <w:bCs/>
          <w:i/>
          <w:iCs/>
          <w:sz w:val="18"/>
          <w:szCs w:val="15"/>
        </w:rPr>
        <w:t>ed Duty Paid</w:t>
      </w:r>
      <w:r w:rsidR="001C57E9">
        <w:rPr>
          <w:rFonts w:ascii="Calibri" w:hAnsi="Calibri" w:cs="Arial"/>
          <w:b/>
          <w:bCs/>
          <w:i/>
          <w:iCs/>
          <w:sz w:val="18"/>
          <w:szCs w:val="15"/>
        </w:rPr>
        <w:t>)</w:t>
      </w:r>
    </w:p>
    <w:p w14:paraId="03C4AA6D"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The Customer shall not be deemed to have accepted any Goods or Services and shall retain its right to reject such Goods and Services until the Customer has had reasonable time to inspect them following delivery and/or performance by the Supplier.</w:t>
      </w:r>
    </w:p>
    <w:p w14:paraId="2ACAC156" w14:textId="77777777" w:rsidR="00F15EB2" w:rsidRPr="00F15EB2" w:rsidRDefault="00F15EB2" w:rsidP="00481A98">
      <w:pPr>
        <w:numPr>
          <w:ilvl w:val="1"/>
          <w:numId w:val="8"/>
        </w:numPr>
        <w:tabs>
          <w:tab w:val="clear" w:pos="576"/>
          <w:tab w:val="left" w:pos="426"/>
        </w:tabs>
        <w:ind w:left="426" w:hanging="426"/>
        <w:jc w:val="both"/>
        <w:rPr>
          <w:rFonts w:ascii="Calibri" w:hAnsi="Calibri" w:cs="Arial"/>
          <w:b/>
          <w:sz w:val="18"/>
          <w:szCs w:val="15"/>
        </w:rPr>
      </w:pPr>
      <w:r w:rsidRPr="00F15EB2">
        <w:rPr>
          <w:rFonts w:ascii="Calibri" w:hAnsi="Calibri" w:cs="Arial"/>
          <w:sz w:val="18"/>
          <w:szCs w:val="15"/>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14:paraId="3F67BA63" w14:textId="77777777" w:rsidR="00F15EB2" w:rsidRPr="00F15EB2" w:rsidRDefault="00F15EB2" w:rsidP="00481A98">
      <w:pPr>
        <w:jc w:val="both"/>
        <w:rPr>
          <w:rFonts w:ascii="Calibri" w:hAnsi="Calibri" w:cs="Arial"/>
          <w:b/>
          <w:sz w:val="18"/>
          <w:szCs w:val="15"/>
        </w:rPr>
      </w:pPr>
    </w:p>
    <w:p w14:paraId="09664002"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Indemnity</w:t>
      </w:r>
    </w:p>
    <w:p w14:paraId="32B2509D" w14:textId="77777777" w:rsidR="00F15EB2" w:rsidRPr="00F15EB2" w:rsidRDefault="00F15EB2" w:rsidP="00481A98">
      <w:pPr>
        <w:ind w:left="432"/>
        <w:jc w:val="both"/>
        <w:rPr>
          <w:rFonts w:ascii="Calibri" w:hAnsi="Calibri" w:cs="Arial"/>
          <w:sz w:val="18"/>
          <w:szCs w:val="15"/>
        </w:rPr>
      </w:pPr>
      <w:r w:rsidRPr="00F15EB2">
        <w:rPr>
          <w:rFonts w:ascii="Calibri" w:hAnsi="Calibri" w:cs="Arial"/>
          <w:sz w:val="18"/>
          <w:szCs w:val="15"/>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14:paraId="7DCB603D" w14:textId="77777777" w:rsidR="00F15EB2" w:rsidRPr="00F15EB2" w:rsidRDefault="00F15EB2" w:rsidP="00481A98">
      <w:pPr>
        <w:jc w:val="both"/>
        <w:rPr>
          <w:rFonts w:ascii="Calibri" w:hAnsi="Calibri" w:cs="Arial"/>
          <w:b/>
          <w:sz w:val="18"/>
          <w:szCs w:val="15"/>
        </w:rPr>
      </w:pPr>
    </w:p>
    <w:p w14:paraId="7E37EFC1"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Price and Payment</w:t>
      </w:r>
    </w:p>
    <w:p w14:paraId="42F5B906" w14:textId="77777777" w:rsidR="00F15EB2" w:rsidRPr="00F15EB2" w:rsidRDefault="00F15EB2" w:rsidP="00481A98">
      <w:pPr>
        <w:ind w:left="426"/>
        <w:jc w:val="both"/>
        <w:rPr>
          <w:rFonts w:ascii="Calibri" w:hAnsi="Calibri" w:cs="Arial"/>
          <w:b/>
          <w:sz w:val="18"/>
          <w:szCs w:val="15"/>
        </w:rPr>
      </w:pPr>
      <w:r w:rsidRPr="00F15EB2">
        <w:rPr>
          <w:rFonts w:ascii="Calibri" w:hAnsi="Calibri" w:cs="Arial"/>
          <w:sz w:val="18"/>
          <w:szCs w:val="15"/>
        </w:rPr>
        <w:lastRenderedPageBreak/>
        <w:t>Payment in arrears will be made as set out in the Order and the Customer shall be entitled to off-set against the price set out in the Order all sums owed to the Customer by the Supplier.</w:t>
      </w:r>
    </w:p>
    <w:p w14:paraId="67C7E309" w14:textId="77777777" w:rsidR="00F15EB2" w:rsidRPr="00F15EB2" w:rsidRDefault="00F15EB2" w:rsidP="00481A98">
      <w:pPr>
        <w:jc w:val="both"/>
        <w:rPr>
          <w:rFonts w:ascii="Calibri" w:hAnsi="Calibri" w:cs="Arial"/>
          <w:b/>
          <w:sz w:val="18"/>
          <w:szCs w:val="15"/>
        </w:rPr>
      </w:pPr>
    </w:p>
    <w:p w14:paraId="7A5DB186"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Termination</w:t>
      </w:r>
    </w:p>
    <w:p w14:paraId="7770590A" w14:textId="77777777" w:rsidR="00F15EB2" w:rsidRPr="00F15EB2" w:rsidRDefault="00F15EB2" w:rsidP="00481A98">
      <w:pPr>
        <w:numPr>
          <w:ilvl w:val="1"/>
          <w:numId w:val="8"/>
        </w:numPr>
        <w:tabs>
          <w:tab w:val="clear" w:pos="576"/>
        </w:tabs>
        <w:spacing w:after="60"/>
        <w:ind w:left="425" w:hanging="425"/>
        <w:jc w:val="both"/>
        <w:rPr>
          <w:rFonts w:ascii="Calibri" w:hAnsi="Calibri" w:cs="Arial"/>
          <w:sz w:val="18"/>
          <w:szCs w:val="15"/>
        </w:rPr>
      </w:pPr>
      <w:r w:rsidRPr="00F15EB2">
        <w:rPr>
          <w:rFonts w:ascii="Calibri" w:hAnsi="Calibri" w:cs="Arial"/>
          <w:sz w:val="18"/>
          <w:szCs w:val="15"/>
        </w:rPr>
        <w:t>The Customer may terminate the Contract without liability to the Supplier in whole or in part at any time and for any reason whatsoever by giving the Supplier at least one month’s written notice.</w:t>
      </w:r>
    </w:p>
    <w:p w14:paraId="2C14BC1C" w14:textId="77777777" w:rsidR="00F15EB2" w:rsidRPr="00F15EB2" w:rsidRDefault="00F15EB2" w:rsidP="00481A98">
      <w:pPr>
        <w:numPr>
          <w:ilvl w:val="1"/>
          <w:numId w:val="8"/>
        </w:numPr>
        <w:tabs>
          <w:tab w:val="clear" w:pos="576"/>
        </w:tabs>
        <w:ind w:left="426" w:hanging="426"/>
        <w:jc w:val="both"/>
        <w:rPr>
          <w:rFonts w:ascii="Calibri" w:hAnsi="Calibri" w:cs="Arial"/>
          <w:sz w:val="18"/>
          <w:szCs w:val="15"/>
        </w:rPr>
      </w:pPr>
      <w:r w:rsidRPr="00F15EB2">
        <w:rPr>
          <w:rFonts w:ascii="Calibri" w:hAnsi="Calibri" w:cs="Arial"/>
          <w:sz w:val="18"/>
          <w:szCs w:val="15"/>
        </w:rPr>
        <w:t xml:space="preserve">The Customer may terminate the Contract with immediate effect by giving written notice to the Supplier and the Supplier shall pay to the Customer any losses (including all associated costs, </w:t>
      </w:r>
      <w:proofErr w:type="gramStart"/>
      <w:r w:rsidRPr="00F15EB2">
        <w:rPr>
          <w:rFonts w:ascii="Calibri" w:hAnsi="Calibri" w:cs="Arial"/>
          <w:sz w:val="18"/>
          <w:szCs w:val="15"/>
        </w:rPr>
        <w:t>liabilities</w:t>
      </w:r>
      <w:proofErr w:type="gramEnd"/>
      <w:r w:rsidRPr="00F15EB2">
        <w:rPr>
          <w:rFonts w:ascii="Calibri" w:hAnsi="Calibri" w:cs="Arial"/>
          <w:sz w:val="18"/>
          <w:szCs w:val="15"/>
        </w:rPr>
        <w:t xml:space="preserve"> and expenses, including legal costs) incurred by the Customer as a consequence of such termination and/or breach from the Supplier at any time if the Supplier:</w:t>
      </w:r>
    </w:p>
    <w:p w14:paraId="3281522B" w14:textId="77777777" w:rsidR="00F15EB2" w:rsidRPr="00F15EB2" w:rsidRDefault="00F15EB2" w:rsidP="00481A98">
      <w:pPr>
        <w:numPr>
          <w:ilvl w:val="0"/>
          <w:numId w:val="10"/>
        </w:numPr>
        <w:tabs>
          <w:tab w:val="clear" w:pos="1080"/>
        </w:tabs>
        <w:ind w:left="851"/>
        <w:jc w:val="both"/>
        <w:rPr>
          <w:rFonts w:ascii="Calibri" w:hAnsi="Calibri" w:cs="Arial"/>
          <w:sz w:val="18"/>
          <w:szCs w:val="15"/>
        </w:rPr>
      </w:pPr>
      <w:r w:rsidRPr="00F15EB2">
        <w:rPr>
          <w:rFonts w:ascii="Calibri" w:hAnsi="Calibri" w:cs="Arial"/>
          <w:sz w:val="18"/>
          <w:szCs w:val="15"/>
        </w:rPr>
        <w:t xml:space="preserve">becomes insolvent, goes into liquidation, makes any voluntary arrangement with its creditors, or becomes subject to an administration order or other similar bankruptcy </w:t>
      </w:r>
      <w:proofErr w:type="gramStart"/>
      <w:r w:rsidRPr="00F15EB2">
        <w:rPr>
          <w:rFonts w:ascii="Calibri" w:hAnsi="Calibri" w:cs="Arial"/>
          <w:sz w:val="18"/>
          <w:szCs w:val="15"/>
        </w:rPr>
        <w:t>process;</w:t>
      </w:r>
      <w:proofErr w:type="gramEnd"/>
      <w:r w:rsidRPr="00F15EB2">
        <w:rPr>
          <w:rFonts w:ascii="Calibri" w:hAnsi="Calibri" w:cs="Arial"/>
          <w:sz w:val="18"/>
          <w:szCs w:val="15"/>
        </w:rPr>
        <w:t xml:space="preserve"> </w:t>
      </w:r>
    </w:p>
    <w:p w14:paraId="263A06DA" w14:textId="77777777" w:rsidR="00F15EB2" w:rsidRPr="00F15EB2" w:rsidRDefault="00F15EB2" w:rsidP="00481A98">
      <w:pPr>
        <w:numPr>
          <w:ilvl w:val="0"/>
          <w:numId w:val="10"/>
        </w:numPr>
        <w:tabs>
          <w:tab w:val="clear" w:pos="1080"/>
        </w:tabs>
        <w:spacing w:after="60"/>
        <w:ind w:left="850" w:hanging="357"/>
        <w:jc w:val="both"/>
        <w:rPr>
          <w:rFonts w:ascii="Calibri" w:hAnsi="Calibri" w:cs="Arial"/>
          <w:sz w:val="18"/>
          <w:szCs w:val="15"/>
        </w:rPr>
      </w:pPr>
      <w:r w:rsidRPr="00F15EB2">
        <w:rPr>
          <w:rFonts w:ascii="Calibri" w:hAnsi="Calibri" w:cs="Arial"/>
          <w:sz w:val="18"/>
          <w:szCs w:val="15"/>
        </w:rPr>
        <w:t>is in material breach of its obligations under the Contract; or</w:t>
      </w:r>
    </w:p>
    <w:p w14:paraId="1B259AC3" w14:textId="77777777" w:rsidR="00F15EB2" w:rsidRPr="00F15EB2" w:rsidRDefault="00F15EB2" w:rsidP="00481A98">
      <w:pPr>
        <w:numPr>
          <w:ilvl w:val="0"/>
          <w:numId w:val="10"/>
        </w:numPr>
        <w:tabs>
          <w:tab w:val="clear" w:pos="1080"/>
        </w:tabs>
        <w:spacing w:after="60"/>
        <w:ind w:left="850" w:hanging="357"/>
        <w:jc w:val="both"/>
        <w:rPr>
          <w:rFonts w:ascii="Calibri" w:hAnsi="Calibri" w:cs="Arial"/>
          <w:sz w:val="18"/>
          <w:szCs w:val="15"/>
        </w:rPr>
      </w:pPr>
      <w:r w:rsidRPr="00F15EB2">
        <w:rPr>
          <w:rFonts w:ascii="Calibri" w:hAnsi="Calibri" w:cs="Arial"/>
          <w:sz w:val="18"/>
          <w:szCs w:val="15"/>
        </w:rPr>
        <w:t xml:space="preserve"> is in breach of any of its obligations and fails to remedy such breach within 14 days of written notice to remedy from the Customer. </w:t>
      </w:r>
    </w:p>
    <w:p w14:paraId="0CAEDBD9" w14:textId="77777777" w:rsidR="00F15EB2" w:rsidRPr="00F15EB2" w:rsidRDefault="00F15EB2" w:rsidP="00481A98">
      <w:pPr>
        <w:numPr>
          <w:ilvl w:val="1"/>
          <w:numId w:val="8"/>
        </w:numPr>
        <w:jc w:val="both"/>
        <w:rPr>
          <w:rFonts w:ascii="Calibri" w:hAnsi="Calibri" w:cs="Arial"/>
          <w:sz w:val="18"/>
          <w:szCs w:val="15"/>
        </w:rPr>
      </w:pPr>
      <w:r w:rsidRPr="00F15EB2">
        <w:rPr>
          <w:rFonts w:ascii="Calibri" w:hAnsi="Calibri" w:cs="Arial"/>
          <w:sz w:val="18"/>
          <w:szCs w:val="15"/>
        </w:rPr>
        <w:t xml:space="preserve">In the event of termination, all existing purchase orders must be completed.    </w:t>
      </w:r>
    </w:p>
    <w:p w14:paraId="2B34BF5E" w14:textId="77777777" w:rsidR="00F15EB2" w:rsidRPr="00F15EB2" w:rsidRDefault="00F15EB2" w:rsidP="00481A98">
      <w:pPr>
        <w:ind w:left="576"/>
        <w:jc w:val="both"/>
        <w:rPr>
          <w:rFonts w:ascii="Calibri" w:hAnsi="Calibri" w:cs="Arial"/>
          <w:sz w:val="18"/>
          <w:szCs w:val="15"/>
        </w:rPr>
      </w:pPr>
    </w:p>
    <w:p w14:paraId="219E4115"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Supplier's Warranties</w:t>
      </w:r>
    </w:p>
    <w:p w14:paraId="4F33847E" w14:textId="77777777" w:rsidR="00F15EB2" w:rsidRPr="00F15EB2" w:rsidRDefault="00F15EB2" w:rsidP="00481A98">
      <w:pPr>
        <w:numPr>
          <w:ilvl w:val="1"/>
          <w:numId w:val="8"/>
        </w:numPr>
        <w:tabs>
          <w:tab w:val="clear" w:pos="576"/>
        </w:tabs>
        <w:ind w:left="426" w:hanging="426"/>
        <w:jc w:val="both"/>
        <w:rPr>
          <w:rFonts w:ascii="Calibri" w:hAnsi="Calibri" w:cs="Arial"/>
          <w:b/>
          <w:sz w:val="18"/>
          <w:szCs w:val="15"/>
        </w:rPr>
      </w:pPr>
      <w:r w:rsidRPr="00F15EB2">
        <w:rPr>
          <w:rFonts w:ascii="Calibri" w:hAnsi="Calibri" w:cs="Arial"/>
          <w:sz w:val="18"/>
          <w:szCs w:val="15"/>
        </w:rPr>
        <w:t>The Supplier warrants to the Customer that:</w:t>
      </w:r>
    </w:p>
    <w:p w14:paraId="066EA2A7" w14:textId="77777777" w:rsidR="00F15EB2" w:rsidRPr="00F15EB2" w:rsidRDefault="00F15EB2" w:rsidP="00481A98">
      <w:pPr>
        <w:numPr>
          <w:ilvl w:val="0"/>
          <w:numId w:val="11"/>
        </w:numPr>
        <w:tabs>
          <w:tab w:val="clear" w:pos="1080"/>
        </w:tabs>
        <w:ind w:left="851"/>
        <w:jc w:val="both"/>
        <w:rPr>
          <w:rFonts w:ascii="Calibri" w:hAnsi="Calibri" w:cs="Arial"/>
          <w:sz w:val="18"/>
          <w:szCs w:val="15"/>
        </w:rPr>
      </w:pPr>
      <w:r w:rsidRPr="00F15EB2">
        <w:rPr>
          <w:rFonts w:ascii="Calibri" w:hAnsi="Calibri" w:cs="Arial"/>
          <w:sz w:val="18"/>
          <w:szCs w:val="15"/>
        </w:rPr>
        <w:t xml:space="preserve">it has all necessary internal authorisations and all authorisations from all relevant third parties to enable it to supply the Goods and the Services without infringing any applicable law, regulation, code or practice or any third party’s </w:t>
      </w:r>
      <w:proofErr w:type="gramStart"/>
      <w:r w:rsidRPr="00F15EB2">
        <w:rPr>
          <w:rFonts w:ascii="Calibri" w:hAnsi="Calibri" w:cs="Arial"/>
          <w:sz w:val="18"/>
          <w:szCs w:val="15"/>
        </w:rPr>
        <w:t>rights;</w:t>
      </w:r>
      <w:proofErr w:type="gramEnd"/>
    </w:p>
    <w:p w14:paraId="5D62A214" w14:textId="77777777" w:rsidR="00F15EB2" w:rsidRPr="00F15EB2" w:rsidRDefault="00F15EB2" w:rsidP="00481A98">
      <w:pPr>
        <w:numPr>
          <w:ilvl w:val="0"/>
          <w:numId w:val="11"/>
        </w:numPr>
        <w:tabs>
          <w:tab w:val="clear" w:pos="1080"/>
        </w:tabs>
        <w:ind w:left="851"/>
        <w:jc w:val="both"/>
        <w:rPr>
          <w:rFonts w:ascii="Calibri" w:hAnsi="Calibri" w:cs="Arial"/>
          <w:sz w:val="18"/>
          <w:szCs w:val="15"/>
        </w:rPr>
      </w:pPr>
      <w:r w:rsidRPr="00F15EB2">
        <w:rPr>
          <w:rFonts w:ascii="Calibri" w:hAnsi="Calibri" w:cs="Arial"/>
          <w:sz w:val="18"/>
          <w:szCs w:val="15"/>
        </w:rPr>
        <w:t>it will not and will ensure that none of its employees will accept any commission, gift, inducement or other financial benefit from any supplier or potential supplier of the Customer; and</w:t>
      </w:r>
    </w:p>
    <w:p w14:paraId="2BF0C90F" w14:textId="77777777" w:rsidR="00F15EB2" w:rsidRPr="00F15EB2" w:rsidRDefault="00F15EB2" w:rsidP="00481A98">
      <w:pPr>
        <w:numPr>
          <w:ilvl w:val="0"/>
          <w:numId w:val="11"/>
        </w:numPr>
        <w:tabs>
          <w:tab w:val="clear" w:pos="1080"/>
        </w:tabs>
        <w:ind w:left="851"/>
        <w:jc w:val="both"/>
        <w:rPr>
          <w:rFonts w:ascii="Calibri" w:hAnsi="Calibri" w:cs="Arial"/>
          <w:sz w:val="18"/>
          <w:szCs w:val="15"/>
        </w:rPr>
      </w:pPr>
      <w:r w:rsidRPr="00F15EB2">
        <w:rPr>
          <w:rFonts w:ascii="Calibri" w:hAnsi="Calibri" w:cs="Arial"/>
          <w:sz w:val="18"/>
          <w:szCs w:val="15"/>
        </w:rPr>
        <w:t xml:space="preserve">the Services will be performed by appropriately qualified and trained personnel, with the best care, </w:t>
      </w:r>
      <w:proofErr w:type="gramStart"/>
      <w:r w:rsidRPr="00F15EB2">
        <w:rPr>
          <w:rFonts w:ascii="Calibri" w:hAnsi="Calibri" w:cs="Arial"/>
          <w:sz w:val="18"/>
          <w:szCs w:val="15"/>
        </w:rPr>
        <w:t>skill</w:t>
      </w:r>
      <w:proofErr w:type="gramEnd"/>
      <w:r w:rsidRPr="00F15EB2">
        <w:rPr>
          <w:rFonts w:ascii="Calibri" w:hAnsi="Calibri" w:cs="Arial"/>
          <w:sz w:val="18"/>
          <w:szCs w:val="15"/>
        </w:rPr>
        <w:t xml:space="preserve"> and diligence and to such high standard of quality as it is reasonable for the Customer to expect in all the circumstances.</w:t>
      </w:r>
    </w:p>
    <w:p w14:paraId="4F5E1E96" w14:textId="77777777" w:rsidR="00F15EB2" w:rsidRPr="00F15EB2" w:rsidRDefault="00F15EB2" w:rsidP="00481A98">
      <w:pPr>
        <w:ind w:left="720"/>
        <w:jc w:val="both"/>
        <w:rPr>
          <w:rFonts w:ascii="Calibri" w:hAnsi="Calibri" w:cs="Arial"/>
          <w:sz w:val="18"/>
          <w:szCs w:val="15"/>
        </w:rPr>
      </w:pPr>
    </w:p>
    <w:p w14:paraId="68C84E09"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Force majeure</w:t>
      </w:r>
    </w:p>
    <w:p w14:paraId="67669E89"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F15EB2">
        <w:rPr>
          <w:rFonts w:ascii="Calibri" w:hAnsi="Calibri" w:cs="Arial"/>
          <w:b/>
          <w:sz w:val="18"/>
          <w:szCs w:val="15"/>
        </w:rPr>
        <w:t>Force Majeure Event</w:t>
      </w:r>
      <w:r w:rsidRPr="00F15EB2">
        <w:rPr>
          <w:rFonts w:ascii="Calibri" w:hAnsi="Calibri" w:cs="Arial"/>
          <w:sz w:val="18"/>
          <w:szCs w:val="15"/>
        </w:rPr>
        <w:t>") provided that the Supplier shall use best endeavours to cure such Force Majeure Event and resume performance under the Contract.</w:t>
      </w:r>
    </w:p>
    <w:p w14:paraId="66DCE3DB" w14:textId="77777777" w:rsidR="00F15EB2" w:rsidRPr="00F15EB2" w:rsidRDefault="00F15EB2" w:rsidP="00481A98">
      <w:pPr>
        <w:numPr>
          <w:ilvl w:val="1"/>
          <w:numId w:val="8"/>
        </w:numPr>
        <w:tabs>
          <w:tab w:val="clear" w:pos="576"/>
          <w:tab w:val="left" w:pos="426"/>
        </w:tabs>
        <w:ind w:left="426" w:hanging="426"/>
        <w:jc w:val="both"/>
        <w:rPr>
          <w:rFonts w:ascii="Calibri" w:hAnsi="Calibri" w:cs="Arial"/>
          <w:sz w:val="18"/>
          <w:szCs w:val="15"/>
        </w:rPr>
      </w:pPr>
      <w:r w:rsidRPr="00F15EB2">
        <w:rPr>
          <w:rFonts w:ascii="Calibri" w:hAnsi="Calibri" w:cs="Arial"/>
          <w:sz w:val="18"/>
          <w:szCs w:val="15"/>
        </w:rPr>
        <w:t xml:space="preserve">If any Force Majeure Event prevents the Supplier from carrying out its obligations under the Contract for a continuous period of more than 14 days, the Customer may terminate the Contract immediately by giving written notice to the Supplier. </w:t>
      </w:r>
    </w:p>
    <w:p w14:paraId="431E2C97" w14:textId="77777777" w:rsidR="00F15EB2" w:rsidRPr="00F15EB2" w:rsidRDefault="00F15EB2" w:rsidP="00481A98">
      <w:pPr>
        <w:jc w:val="both"/>
        <w:rPr>
          <w:rFonts w:ascii="Calibri" w:hAnsi="Calibri" w:cs="Arial"/>
          <w:b/>
          <w:sz w:val="18"/>
          <w:szCs w:val="15"/>
        </w:rPr>
      </w:pPr>
    </w:p>
    <w:p w14:paraId="77A16323"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General</w:t>
      </w:r>
    </w:p>
    <w:p w14:paraId="05651E18"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shall not use the Customer’s name, </w:t>
      </w:r>
      <w:proofErr w:type="gramStart"/>
      <w:r w:rsidRPr="00F15EB2">
        <w:rPr>
          <w:rFonts w:ascii="Calibri" w:hAnsi="Calibri" w:cs="Arial"/>
          <w:sz w:val="18"/>
          <w:szCs w:val="15"/>
        </w:rPr>
        <w:t>branding</w:t>
      </w:r>
      <w:proofErr w:type="gramEnd"/>
      <w:r w:rsidRPr="00F15EB2">
        <w:rPr>
          <w:rFonts w:ascii="Calibri" w:hAnsi="Calibri" w:cs="Arial"/>
          <w:sz w:val="18"/>
          <w:szCs w:val="15"/>
        </w:rPr>
        <w:t xml:space="preserve"> or logo other than in accordance with the Customer's written instructions or authorisation.</w:t>
      </w:r>
    </w:p>
    <w:p w14:paraId="1340333F"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The Supplier may not assign, transfer, charge, subcontract, novate or deal in any other manner with any or all of its rights or obligations under the Contract without the Customer’s prior written consent.</w:t>
      </w:r>
    </w:p>
    <w:p w14:paraId="20FAB807"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4D72AA9A"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If any court or competent authority finds that any provision of the Contract (or part of any provision) is invalid, </w:t>
      </w:r>
      <w:proofErr w:type="gramStart"/>
      <w:r w:rsidRPr="00F15EB2">
        <w:rPr>
          <w:rFonts w:ascii="Calibri" w:hAnsi="Calibri" w:cs="Arial"/>
          <w:sz w:val="18"/>
          <w:szCs w:val="15"/>
        </w:rPr>
        <w:t>illegal</w:t>
      </w:r>
      <w:proofErr w:type="gramEnd"/>
      <w:r w:rsidRPr="00F15EB2">
        <w:rPr>
          <w:rFonts w:ascii="Calibri" w:hAnsi="Calibri" w:cs="Arial"/>
          <w:sz w:val="18"/>
          <w:szCs w:val="15"/>
        </w:rPr>
        <w:t xml:space="preserve"> or unenforceable, that provision or part-provision shall, to the extent required, be deemed to be deleted, and the validity and enforceability of the other provisions of the Contract shall not be affected.</w:t>
      </w:r>
    </w:p>
    <w:p w14:paraId="4307A96A"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Any variation to the Contract, including the introduction of any additional terms and conditions, shall only be binding when agreed in writing and signed by both parties. </w:t>
      </w:r>
    </w:p>
    <w:p w14:paraId="17FB2EB0"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1A3ACDFD" w14:textId="77777777" w:rsidR="00F15EB2" w:rsidRPr="00F15EB2" w:rsidRDefault="00F15EB2" w:rsidP="00481A98">
      <w:pPr>
        <w:numPr>
          <w:ilvl w:val="1"/>
          <w:numId w:val="8"/>
        </w:numPr>
        <w:tabs>
          <w:tab w:val="clear" w:pos="576"/>
          <w:tab w:val="num" w:pos="426"/>
        </w:tabs>
        <w:ind w:left="426" w:hanging="426"/>
        <w:jc w:val="both"/>
        <w:rPr>
          <w:rFonts w:ascii="Calibri" w:hAnsi="Calibri" w:cs="Arial"/>
          <w:sz w:val="18"/>
          <w:szCs w:val="15"/>
        </w:rPr>
      </w:pPr>
      <w:r w:rsidRPr="00F15EB2">
        <w:rPr>
          <w:rFonts w:ascii="Calibri" w:hAnsi="Calibri" w:cs="Arial"/>
          <w:bCs/>
          <w:sz w:val="18"/>
          <w:szCs w:val="15"/>
        </w:rPr>
        <w:t>A person who is not a party to the Contract shall not have any rights under or in connection with it.</w:t>
      </w:r>
    </w:p>
    <w:p w14:paraId="5CFD114A" w14:textId="77777777" w:rsidR="0085372B" w:rsidRPr="00770FC3" w:rsidRDefault="0085372B" w:rsidP="00481A98">
      <w:pPr>
        <w:ind w:left="0"/>
        <w:jc w:val="both"/>
        <w:rPr>
          <w:rFonts w:ascii="Calibri" w:eastAsia="Calibri" w:hAnsi="Calibri" w:cs="Calibri"/>
          <w:spacing w:val="0"/>
          <w:sz w:val="22"/>
          <w:szCs w:val="22"/>
          <w:lang w:val="en-US"/>
        </w:rPr>
      </w:pPr>
    </w:p>
    <w:p w14:paraId="738D2E6E" w14:textId="77777777" w:rsidR="0085372B" w:rsidRPr="00770FC3" w:rsidRDefault="0085372B" w:rsidP="00481A98">
      <w:pPr>
        <w:ind w:left="0"/>
        <w:jc w:val="both"/>
        <w:rPr>
          <w:rFonts w:ascii="Calibri" w:eastAsia="Calibri" w:hAnsi="Calibri" w:cs="Calibri"/>
          <w:spacing w:val="0"/>
          <w:sz w:val="22"/>
          <w:szCs w:val="22"/>
          <w:lang w:val="en-US"/>
        </w:rPr>
      </w:pPr>
    </w:p>
    <w:p w14:paraId="0A3B170B" w14:textId="77777777" w:rsidR="0085372B" w:rsidRPr="00770FC3" w:rsidRDefault="0085372B" w:rsidP="00481A98">
      <w:pPr>
        <w:jc w:val="both"/>
        <w:rPr>
          <w:rFonts w:ascii="Calibri" w:eastAsia="Calibri" w:hAnsi="Calibri" w:cs="Calibri"/>
          <w:spacing w:val="0"/>
          <w:sz w:val="22"/>
          <w:szCs w:val="22"/>
        </w:rPr>
      </w:pPr>
    </w:p>
    <w:p w14:paraId="17EFB5D3" w14:textId="77777777" w:rsidR="0085372B" w:rsidRPr="00770FC3" w:rsidRDefault="0085372B" w:rsidP="00481A98">
      <w:pPr>
        <w:jc w:val="both"/>
        <w:rPr>
          <w:rFonts w:ascii="Calibri" w:eastAsia="Calibri" w:hAnsi="Calibri" w:cs="Calibri"/>
          <w:spacing w:val="0"/>
          <w:sz w:val="22"/>
          <w:szCs w:val="22"/>
        </w:rPr>
      </w:pPr>
    </w:p>
    <w:p w14:paraId="621F154D" w14:textId="77777777" w:rsidR="0085372B" w:rsidRPr="00770FC3" w:rsidRDefault="0085372B" w:rsidP="00481A98">
      <w:pPr>
        <w:ind w:left="0" w:firstLine="360"/>
        <w:jc w:val="both"/>
        <w:rPr>
          <w:rFonts w:ascii="Calibri" w:eastAsia="Calibri" w:hAnsi="Calibri" w:cs="Calibri"/>
          <w:b/>
          <w:spacing w:val="0"/>
          <w:sz w:val="22"/>
          <w:szCs w:val="22"/>
          <w:u w:val="single"/>
        </w:rPr>
      </w:pPr>
      <w:r w:rsidRPr="00770FC3">
        <w:rPr>
          <w:rFonts w:ascii="Calibri" w:eastAsia="Calibri" w:hAnsi="Calibri" w:cs="Calibri"/>
          <w:b/>
          <w:spacing w:val="0"/>
          <w:sz w:val="22"/>
          <w:szCs w:val="22"/>
          <w:u w:val="single"/>
        </w:rPr>
        <w:br w:type="page"/>
      </w:r>
      <w:r w:rsidRPr="00770FC3">
        <w:rPr>
          <w:rFonts w:ascii="Calibri" w:eastAsia="Calibri" w:hAnsi="Calibri" w:cs="Calibri"/>
          <w:b/>
          <w:spacing w:val="0"/>
          <w:sz w:val="22"/>
          <w:szCs w:val="22"/>
          <w:u w:val="single"/>
        </w:rPr>
        <w:lastRenderedPageBreak/>
        <w:t>Anti-Bribery Policy</w:t>
      </w:r>
    </w:p>
    <w:p w14:paraId="5D8106E8" w14:textId="77777777" w:rsidR="0085372B" w:rsidRPr="00770FC3" w:rsidRDefault="0085372B" w:rsidP="00481A98">
      <w:pPr>
        <w:ind w:left="0" w:firstLine="360"/>
        <w:jc w:val="both"/>
        <w:rPr>
          <w:rFonts w:ascii="Calibri" w:eastAsia="Calibri" w:hAnsi="Calibri" w:cs="Calibri"/>
          <w:b/>
          <w:spacing w:val="0"/>
          <w:sz w:val="22"/>
          <w:szCs w:val="22"/>
          <w:u w:val="single"/>
        </w:rPr>
      </w:pPr>
    </w:p>
    <w:p w14:paraId="39F2ED9D"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Purpose and context</w:t>
      </w:r>
    </w:p>
    <w:p w14:paraId="37927920"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Consortium’s policy is to conduct its work in an honest and ethical manner. Malaria Consortium, wherever it operates, takes a zero-tolerance approach to </w:t>
      </w:r>
      <w:proofErr w:type="gramStart"/>
      <w:r w:rsidRPr="00770FC3">
        <w:rPr>
          <w:rFonts w:ascii="Calibri" w:hAnsi="Calibri" w:cs="Calibri"/>
          <w:sz w:val="22"/>
          <w:szCs w:val="22"/>
        </w:rPr>
        <w:t>bribery</w:t>
      </w:r>
      <w:proofErr w:type="gramEnd"/>
      <w:r w:rsidRPr="00770FC3">
        <w:rPr>
          <w:rFonts w:ascii="Calibri" w:hAnsi="Calibri" w:cs="Calibri"/>
          <w:sz w:val="22"/>
          <w:szCs w:val="22"/>
        </w:rPr>
        <w:t xml:space="preserve">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093D9958" w14:textId="77777777" w:rsidR="0085372B" w:rsidRPr="00770FC3" w:rsidRDefault="0085372B" w:rsidP="00481A98">
      <w:pPr>
        <w:ind w:left="0"/>
        <w:jc w:val="both"/>
        <w:rPr>
          <w:rFonts w:ascii="Calibri" w:hAnsi="Calibri" w:cs="Calibri"/>
          <w:sz w:val="22"/>
          <w:szCs w:val="22"/>
        </w:rPr>
      </w:pPr>
    </w:p>
    <w:p w14:paraId="1B307AD8"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Principles</w:t>
      </w:r>
    </w:p>
    <w:p w14:paraId="2DE57AF3" w14:textId="77777777" w:rsidR="0085372B" w:rsidRPr="00770FC3" w:rsidRDefault="0085372B" w:rsidP="00481A98">
      <w:pPr>
        <w:ind w:left="0"/>
        <w:jc w:val="both"/>
        <w:rPr>
          <w:rFonts w:ascii="Calibri" w:hAnsi="Calibri" w:cs="Calibri"/>
          <w:sz w:val="22"/>
          <w:szCs w:val="22"/>
        </w:rPr>
      </w:pPr>
    </w:p>
    <w:p w14:paraId="57AA84E2"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 is committed to implementing and enforcing effective systems to counter bribery. </w:t>
      </w:r>
    </w:p>
    <w:p w14:paraId="43B8AC51" w14:textId="77777777" w:rsidR="0085372B" w:rsidRPr="00770FC3" w:rsidRDefault="0085372B" w:rsidP="00481A98">
      <w:pPr>
        <w:ind w:left="0"/>
        <w:jc w:val="both"/>
        <w:rPr>
          <w:rFonts w:ascii="Calibri" w:hAnsi="Calibri" w:cs="Calibri"/>
          <w:sz w:val="22"/>
          <w:szCs w:val="22"/>
        </w:rPr>
      </w:pPr>
    </w:p>
    <w:p w14:paraId="1EB76D94"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Scope</w:t>
      </w:r>
    </w:p>
    <w:p w14:paraId="7DF38B8C" w14:textId="77777777" w:rsidR="0085372B" w:rsidRPr="00770FC3" w:rsidRDefault="0085372B" w:rsidP="00481A98">
      <w:pPr>
        <w:ind w:left="0"/>
        <w:jc w:val="both"/>
        <w:rPr>
          <w:rFonts w:ascii="Calibri" w:hAnsi="Calibri" w:cs="Calibri"/>
          <w:sz w:val="22"/>
          <w:szCs w:val="22"/>
        </w:rPr>
      </w:pPr>
    </w:p>
    <w:p w14:paraId="033D7053"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670ADA5F" w14:textId="77777777" w:rsidR="0085372B" w:rsidRPr="00770FC3" w:rsidRDefault="0085372B" w:rsidP="00481A98">
      <w:pPr>
        <w:ind w:left="0"/>
        <w:jc w:val="both"/>
        <w:rPr>
          <w:rFonts w:ascii="Calibri" w:hAnsi="Calibri" w:cs="Calibri"/>
          <w:sz w:val="22"/>
          <w:szCs w:val="22"/>
        </w:rPr>
      </w:pPr>
    </w:p>
    <w:p w14:paraId="26684D86"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All employees will be trained on this policy on joining the organisation as part of their finance induction. They will be asked to sign that have read, </w:t>
      </w:r>
      <w:proofErr w:type="gramStart"/>
      <w:r w:rsidRPr="00770FC3">
        <w:rPr>
          <w:rFonts w:ascii="Calibri" w:hAnsi="Calibri" w:cs="Calibri"/>
          <w:sz w:val="22"/>
          <w:szCs w:val="22"/>
        </w:rPr>
        <w:t>understood</w:t>
      </w:r>
      <w:proofErr w:type="gramEnd"/>
      <w:r w:rsidRPr="00770FC3">
        <w:rPr>
          <w:rFonts w:ascii="Calibri" w:hAnsi="Calibri" w:cs="Calibri"/>
          <w:sz w:val="22"/>
          <w:szCs w:val="22"/>
        </w:rPr>
        <w:t xml:space="preserve"> and agree to abide by its content. All other persons associated with the organisation will be informed of this policy through their contractual arrangements. For existing employees and associated </w:t>
      </w:r>
      <w:r w:rsidR="003C0A31" w:rsidRPr="00770FC3">
        <w:rPr>
          <w:rFonts w:ascii="Calibri" w:hAnsi="Calibri" w:cs="Calibri"/>
          <w:sz w:val="22"/>
          <w:szCs w:val="22"/>
        </w:rPr>
        <w:t>persons,</w:t>
      </w:r>
      <w:r w:rsidRPr="00770FC3">
        <w:rPr>
          <w:rFonts w:ascii="Calibri" w:hAnsi="Calibri" w:cs="Calibri"/>
          <w:sz w:val="22"/>
          <w:szCs w:val="22"/>
        </w:rPr>
        <w:t xml:space="preserve"> the policy is to be communicated via the Country Director, the Regional Programmes Director in the regions and the Financial Controller in each country.</w:t>
      </w:r>
    </w:p>
    <w:p w14:paraId="0A72E473" w14:textId="77777777" w:rsidR="0085372B" w:rsidRPr="00770FC3" w:rsidRDefault="0085372B" w:rsidP="00481A98">
      <w:pPr>
        <w:ind w:left="0"/>
        <w:jc w:val="both"/>
        <w:rPr>
          <w:rFonts w:ascii="Calibri" w:hAnsi="Calibri" w:cs="Calibri"/>
          <w:sz w:val="22"/>
          <w:szCs w:val="22"/>
        </w:rPr>
      </w:pPr>
    </w:p>
    <w:p w14:paraId="74B2D04A"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Definition and terms</w:t>
      </w:r>
    </w:p>
    <w:p w14:paraId="0AED8FC9" w14:textId="77777777" w:rsidR="0085372B" w:rsidRPr="00770FC3" w:rsidRDefault="0085372B" w:rsidP="00481A98">
      <w:pPr>
        <w:keepNext/>
        <w:ind w:left="0"/>
        <w:jc w:val="both"/>
        <w:outlineLvl w:val="1"/>
        <w:rPr>
          <w:rFonts w:ascii="Calibri" w:hAnsi="Calibri" w:cs="Calibri"/>
          <w:sz w:val="22"/>
          <w:szCs w:val="22"/>
          <w:u w:val="single"/>
        </w:rPr>
      </w:pPr>
      <w:bookmarkStart w:id="1" w:name="_Toc383695904"/>
    </w:p>
    <w:p w14:paraId="56B1D0E2" w14:textId="77777777" w:rsidR="0085372B" w:rsidRPr="00770FC3" w:rsidRDefault="0085372B" w:rsidP="00481A98">
      <w:pPr>
        <w:keepNext/>
        <w:ind w:left="0"/>
        <w:jc w:val="both"/>
        <w:outlineLvl w:val="1"/>
        <w:rPr>
          <w:rFonts w:ascii="Calibri" w:hAnsi="Calibri" w:cs="Calibri"/>
          <w:sz w:val="22"/>
          <w:szCs w:val="22"/>
          <w:u w:val="single"/>
        </w:rPr>
      </w:pPr>
      <w:r w:rsidRPr="00770FC3">
        <w:rPr>
          <w:rFonts w:ascii="Calibri" w:hAnsi="Calibri" w:cs="Calibri"/>
          <w:sz w:val="22"/>
          <w:szCs w:val="22"/>
          <w:u w:val="single"/>
        </w:rPr>
        <w:t>What is a bribe?</w:t>
      </w:r>
      <w:bookmarkEnd w:id="1"/>
    </w:p>
    <w:p w14:paraId="7EA75726"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A bribe is a financial or other advantage offered or given:</w:t>
      </w:r>
    </w:p>
    <w:p w14:paraId="74C73FF7" w14:textId="77777777" w:rsidR="0085372B" w:rsidRPr="00770FC3" w:rsidRDefault="0085372B" w:rsidP="00481A98">
      <w:pPr>
        <w:numPr>
          <w:ilvl w:val="0"/>
          <w:numId w:val="7"/>
        </w:numPr>
        <w:contextualSpacing/>
        <w:jc w:val="both"/>
        <w:rPr>
          <w:rFonts w:ascii="Calibri" w:hAnsi="Calibri" w:cs="Calibri"/>
          <w:sz w:val="22"/>
          <w:szCs w:val="22"/>
        </w:rPr>
      </w:pPr>
      <w:r w:rsidRPr="00770FC3">
        <w:rPr>
          <w:rFonts w:ascii="Calibri" w:hAnsi="Calibri" w:cs="Calibri"/>
          <w:sz w:val="22"/>
          <w:szCs w:val="22"/>
        </w:rPr>
        <w:t xml:space="preserve">To anyone to persuade them to or reward them for performing their duties improperly </w:t>
      </w:r>
      <w:proofErr w:type="gramStart"/>
      <w:r w:rsidRPr="00770FC3">
        <w:rPr>
          <w:rFonts w:ascii="Calibri" w:hAnsi="Calibri" w:cs="Calibri"/>
          <w:sz w:val="22"/>
          <w:szCs w:val="22"/>
        </w:rPr>
        <w:t>or;</w:t>
      </w:r>
      <w:proofErr w:type="gramEnd"/>
    </w:p>
    <w:p w14:paraId="1AEDEDFB" w14:textId="77777777" w:rsidR="0085372B" w:rsidRPr="00770FC3" w:rsidRDefault="0085372B" w:rsidP="00481A98">
      <w:pPr>
        <w:numPr>
          <w:ilvl w:val="0"/>
          <w:numId w:val="7"/>
        </w:numPr>
        <w:contextualSpacing/>
        <w:jc w:val="both"/>
        <w:rPr>
          <w:rFonts w:ascii="Calibri" w:hAnsi="Calibri" w:cs="Calibri"/>
          <w:sz w:val="22"/>
          <w:szCs w:val="22"/>
        </w:rPr>
      </w:pPr>
      <w:r w:rsidRPr="00770FC3">
        <w:rPr>
          <w:rFonts w:ascii="Calibri" w:hAnsi="Calibri" w:cs="Calibri"/>
          <w:sz w:val="22"/>
          <w:szCs w:val="22"/>
        </w:rPr>
        <w:t>To any public official with the intention of influencing the official in performance of their duties. This includes any form of gift or payment to an official in an attempt to speed up or complete a process quicker than usual. The size of the gift is irrelevant.</w:t>
      </w:r>
    </w:p>
    <w:p w14:paraId="34CF646A" w14:textId="77777777" w:rsidR="0085372B" w:rsidRPr="00770FC3" w:rsidRDefault="0085372B" w:rsidP="00481A98">
      <w:pPr>
        <w:ind w:left="0"/>
        <w:contextualSpacing/>
        <w:jc w:val="both"/>
        <w:rPr>
          <w:rFonts w:ascii="Calibri" w:hAnsi="Calibri" w:cs="Calibri"/>
          <w:sz w:val="22"/>
          <w:szCs w:val="22"/>
        </w:rPr>
      </w:pPr>
    </w:p>
    <w:p w14:paraId="134C131F"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 xml:space="preserve">Implementation </w:t>
      </w:r>
    </w:p>
    <w:p w14:paraId="68865337" w14:textId="77777777" w:rsidR="0085372B" w:rsidRPr="00770FC3" w:rsidRDefault="0085372B" w:rsidP="00481A98">
      <w:pPr>
        <w:ind w:left="0"/>
        <w:jc w:val="both"/>
        <w:rPr>
          <w:rFonts w:ascii="Calibri" w:hAnsi="Calibri" w:cs="Calibri"/>
          <w:sz w:val="22"/>
          <w:szCs w:val="22"/>
        </w:rPr>
      </w:pPr>
    </w:p>
    <w:p w14:paraId="043365B6"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Any individual suspected of offering, </w:t>
      </w:r>
      <w:proofErr w:type="gramStart"/>
      <w:r w:rsidRPr="00770FC3">
        <w:rPr>
          <w:rFonts w:ascii="Calibri" w:hAnsi="Calibri" w:cs="Calibri"/>
          <w:sz w:val="22"/>
          <w:szCs w:val="22"/>
        </w:rPr>
        <w:t>promising</w:t>
      </w:r>
      <w:proofErr w:type="gramEnd"/>
      <w:r w:rsidRPr="00770FC3">
        <w:rPr>
          <w:rFonts w:ascii="Calibri" w:hAnsi="Calibri" w:cs="Calibri"/>
          <w:sz w:val="22"/>
          <w:szCs w:val="22"/>
        </w:rPr>
        <w:t xml:space="preserve">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w:t>
      </w:r>
      <w:proofErr w:type="gramStart"/>
      <w:r w:rsidRPr="00770FC3">
        <w:rPr>
          <w:rFonts w:ascii="Calibri" w:hAnsi="Calibri" w:cs="Calibri"/>
          <w:sz w:val="22"/>
          <w:szCs w:val="22"/>
        </w:rPr>
        <w:t>cease</w:t>
      </w:r>
      <w:proofErr w:type="gramEnd"/>
      <w:r w:rsidRPr="00770FC3">
        <w:rPr>
          <w:rFonts w:ascii="Calibri" w:hAnsi="Calibri" w:cs="Calibri"/>
          <w:sz w:val="22"/>
          <w:szCs w:val="22"/>
        </w:rPr>
        <w:t xml:space="preserve"> and financial compensation will be sought and it will be reported to the authorities as required by the Act.</w:t>
      </w:r>
    </w:p>
    <w:p w14:paraId="42D1ACD7" w14:textId="77777777" w:rsidR="0085372B" w:rsidRPr="00770FC3" w:rsidRDefault="0085372B" w:rsidP="00481A98">
      <w:pPr>
        <w:ind w:left="0"/>
        <w:jc w:val="both"/>
        <w:rPr>
          <w:rFonts w:ascii="Calibri" w:hAnsi="Calibri" w:cs="Calibri"/>
          <w:sz w:val="22"/>
          <w:szCs w:val="22"/>
        </w:rPr>
      </w:pPr>
    </w:p>
    <w:p w14:paraId="00E09704"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430E1EF0" w14:textId="77777777" w:rsidR="0085372B" w:rsidRPr="00770FC3" w:rsidRDefault="0085372B" w:rsidP="00481A98">
      <w:pPr>
        <w:keepNext/>
        <w:ind w:left="0"/>
        <w:jc w:val="both"/>
        <w:outlineLvl w:val="1"/>
        <w:rPr>
          <w:rFonts w:ascii="Calibri" w:hAnsi="Calibri" w:cs="Calibri"/>
          <w:sz w:val="22"/>
          <w:szCs w:val="22"/>
          <w:u w:val="single"/>
        </w:rPr>
      </w:pPr>
      <w:bookmarkStart w:id="2" w:name="_Toc383695906"/>
    </w:p>
    <w:p w14:paraId="0FC5B6A8"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r w:rsidRPr="00770FC3">
        <w:rPr>
          <w:rFonts w:ascii="Calibri" w:eastAsia="Calibri" w:hAnsi="Calibri" w:cs="Calibri"/>
          <w:b/>
          <w:color w:val="000000"/>
          <w:spacing w:val="0"/>
          <w:sz w:val="22"/>
          <w:szCs w:val="22"/>
        </w:rPr>
        <w:t>Gifts and hospitality</w:t>
      </w:r>
      <w:bookmarkStart w:id="3" w:name="_Toc383695907"/>
      <w:bookmarkEnd w:id="2"/>
    </w:p>
    <w:bookmarkEnd w:id="3"/>
    <w:p w14:paraId="2EFD0554" w14:textId="77777777" w:rsidR="0085372B" w:rsidRPr="00770FC3" w:rsidRDefault="0085372B" w:rsidP="00481A98">
      <w:pPr>
        <w:ind w:left="0"/>
        <w:jc w:val="both"/>
        <w:rPr>
          <w:rFonts w:ascii="Calibri" w:hAnsi="Calibri" w:cs="Calibri"/>
          <w:sz w:val="22"/>
          <w:szCs w:val="22"/>
        </w:rPr>
      </w:pPr>
    </w:p>
    <w:p w14:paraId="3BC22721"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This policy does not prohibit the giving and receiving of promotional gifts of low value and normal and appropriate hospitality. Low value gifts are defined as those below GBP 5.00 or currency equivalent. Gifts and hospitality may amount </w:t>
      </w:r>
      <w:r w:rsidRPr="00770FC3">
        <w:rPr>
          <w:rFonts w:ascii="Calibri" w:hAnsi="Calibri" w:cs="Calibri"/>
          <w:sz w:val="22"/>
          <w:szCs w:val="22"/>
        </w:rPr>
        <w:lastRenderedPageBreak/>
        <w:t xml:space="preserve">to bribery; </w:t>
      </w:r>
      <w:r w:rsidR="00B9485B" w:rsidRPr="00770FC3">
        <w:rPr>
          <w:rFonts w:ascii="Calibri" w:hAnsi="Calibri" w:cs="Calibri"/>
          <w:sz w:val="22"/>
          <w:szCs w:val="22"/>
        </w:rPr>
        <w:t>therefore,</w:t>
      </w:r>
      <w:r w:rsidRPr="00770FC3">
        <w:rPr>
          <w:rFonts w:ascii="Calibri" w:hAnsi="Calibri" w:cs="Calibri"/>
          <w:sz w:val="22"/>
          <w:szCs w:val="22"/>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whether or not the gift is to be accepted. </w:t>
      </w:r>
    </w:p>
    <w:p w14:paraId="2263FEFF" w14:textId="77777777" w:rsidR="0085372B" w:rsidRPr="00770FC3" w:rsidRDefault="0085372B" w:rsidP="00481A98">
      <w:pPr>
        <w:jc w:val="both"/>
        <w:rPr>
          <w:rFonts w:ascii="Calibri" w:hAnsi="Calibri" w:cs="Calibri"/>
          <w:sz w:val="22"/>
          <w:szCs w:val="22"/>
        </w:rPr>
      </w:pPr>
    </w:p>
    <w:p w14:paraId="713A4697"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Any offer or promise must be </w:t>
      </w:r>
      <w:proofErr w:type="gramStart"/>
      <w:r w:rsidRPr="00770FC3">
        <w:rPr>
          <w:rFonts w:ascii="Calibri" w:hAnsi="Calibri" w:cs="Calibri"/>
          <w:sz w:val="22"/>
          <w:szCs w:val="22"/>
        </w:rPr>
        <w:t>documented,</w:t>
      </w:r>
      <w:proofErr w:type="gramEnd"/>
      <w:r w:rsidRPr="00770FC3">
        <w:rPr>
          <w:rFonts w:ascii="Calibri" w:hAnsi="Calibri" w:cs="Calibri"/>
          <w:sz w:val="22"/>
          <w:szCs w:val="22"/>
        </w:rPr>
        <w:t xml:space="preserve"> whether it is approved or not by the Country Finance Manager on the register of interest and gifts for the country. Malaria Consortium does not give out gifts, although within projects, some activities, such as </w:t>
      </w:r>
      <w:proofErr w:type="gramStart"/>
      <w:r w:rsidRPr="00770FC3">
        <w:rPr>
          <w:rFonts w:ascii="Calibri" w:hAnsi="Calibri" w:cs="Calibri"/>
          <w:sz w:val="22"/>
          <w:szCs w:val="22"/>
        </w:rPr>
        <w:t>low cost</w:t>
      </w:r>
      <w:proofErr w:type="gramEnd"/>
      <w:r w:rsidRPr="00770FC3">
        <w:rPr>
          <w:rFonts w:ascii="Calibri" w:hAnsi="Calibri" w:cs="Calibri"/>
          <w:sz w:val="22"/>
          <w:szCs w:val="22"/>
        </w:rPr>
        <w:t xml:space="preserve"> incentives to voluntary workers, may be acceptable. These must be within the original project and its budget as agreed with the donor.</w:t>
      </w:r>
    </w:p>
    <w:p w14:paraId="63B2F368" w14:textId="77777777" w:rsidR="0085372B" w:rsidRPr="00770FC3" w:rsidRDefault="0085372B" w:rsidP="00481A98">
      <w:pPr>
        <w:ind w:left="0"/>
        <w:jc w:val="both"/>
        <w:rPr>
          <w:rFonts w:ascii="Calibri" w:hAnsi="Calibri" w:cs="Calibri"/>
          <w:sz w:val="22"/>
          <w:szCs w:val="22"/>
        </w:rPr>
      </w:pPr>
    </w:p>
    <w:p w14:paraId="6330D3FE"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The register will be accessible by the Country Director, internal and external auditors and to regional and HQ staff performing checks on visits to the country.</w:t>
      </w:r>
    </w:p>
    <w:p w14:paraId="634190BC" w14:textId="77777777" w:rsidR="0085372B" w:rsidRPr="00770FC3" w:rsidRDefault="0085372B" w:rsidP="00481A98">
      <w:pPr>
        <w:ind w:left="0"/>
        <w:jc w:val="both"/>
        <w:rPr>
          <w:rFonts w:ascii="Calibri" w:hAnsi="Calibri" w:cs="Calibri"/>
          <w:sz w:val="22"/>
          <w:szCs w:val="22"/>
        </w:rPr>
      </w:pPr>
    </w:p>
    <w:p w14:paraId="655A77DA"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r w:rsidRPr="00770FC3">
        <w:rPr>
          <w:rFonts w:ascii="Calibri" w:eastAsia="Calibri" w:hAnsi="Calibri" w:cs="Calibri"/>
          <w:b/>
          <w:color w:val="000000"/>
          <w:spacing w:val="0"/>
          <w:sz w:val="22"/>
          <w:szCs w:val="22"/>
        </w:rPr>
        <w:t>Facilitation payments and kickbacks</w:t>
      </w:r>
    </w:p>
    <w:p w14:paraId="5AB4D430"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663D2827" w14:textId="77777777" w:rsidR="0085372B" w:rsidRPr="00770FC3" w:rsidRDefault="0085372B" w:rsidP="00481A98">
      <w:pPr>
        <w:ind w:left="0"/>
        <w:jc w:val="both"/>
        <w:rPr>
          <w:rFonts w:ascii="Calibri" w:hAnsi="Calibri" w:cs="Calibri"/>
          <w:sz w:val="22"/>
          <w:szCs w:val="22"/>
        </w:rPr>
      </w:pPr>
    </w:p>
    <w:p w14:paraId="533A3D87"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4" w:name="_Toc383695908"/>
      <w:r w:rsidRPr="00770FC3">
        <w:rPr>
          <w:rFonts w:ascii="Calibri" w:eastAsia="Calibri" w:hAnsi="Calibri" w:cs="Calibri"/>
          <w:b/>
          <w:color w:val="000000"/>
          <w:spacing w:val="0"/>
          <w:sz w:val="22"/>
          <w:szCs w:val="22"/>
        </w:rPr>
        <w:t>Donations</w:t>
      </w:r>
      <w:bookmarkEnd w:id="4"/>
    </w:p>
    <w:p w14:paraId="7C574A51"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Malaria Consortium does not make contributions of any kind to political parties.</w:t>
      </w:r>
    </w:p>
    <w:p w14:paraId="3BCB034E" w14:textId="77777777" w:rsidR="0085372B" w:rsidRPr="00770FC3" w:rsidRDefault="0085372B" w:rsidP="00481A98">
      <w:pPr>
        <w:jc w:val="both"/>
        <w:rPr>
          <w:rFonts w:ascii="Calibri" w:hAnsi="Calibri" w:cs="Calibri"/>
          <w:color w:val="000000"/>
          <w:sz w:val="22"/>
          <w:szCs w:val="22"/>
        </w:rPr>
      </w:pPr>
    </w:p>
    <w:p w14:paraId="764AA72B"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5" w:name="_Toc383695909"/>
      <w:r w:rsidRPr="00770FC3">
        <w:rPr>
          <w:rFonts w:ascii="Calibri" w:eastAsia="Calibri" w:hAnsi="Calibri" w:cs="Calibri"/>
          <w:b/>
          <w:color w:val="000000"/>
          <w:spacing w:val="0"/>
          <w:sz w:val="22"/>
          <w:szCs w:val="22"/>
        </w:rPr>
        <w:t>Financial Systems</w:t>
      </w:r>
      <w:bookmarkEnd w:id="5"/>
    </w:p>
    <w:p w14:paraId="28FC02AD"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Malaria Consortium will keep financial records and ensure appropriate internal controls are in place to ensure there is an evidence trail for any payments made to third parties, in order to prevent corrupt payments taking place.</w:t>
      </w:r>
    </w:p>
    <w:p w14:paraId="66FF699B" w14:textId="77777777" w:rsidR="0085372B" w:rsidRPr="00770FC3" w:rsidRDefault="0085372B" w:rsidP="00481A98">
      <w:pPr>
        <w:ind w:left="0"/>
        <w:jc w:val="both"/>
        <w:rPr>
          <w:rFonts w:ascii="Calibri" w:hAnsi="Calibri" w:cs="Calibri"/>
          <w:color w:val="000000"/>
          <w:sz w:val="22"/>
          <w:szCs w:val="22"/>
        </w:rPr>
      </w:pPr>
    </w:p>
    <w:p w14:paraId="6F835970"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14:paraId="1D0B20BD" w14:textId="77777777" w:rsidR="0085372B" w:rsidRPr="00770FC3" w:rsidRDefault="0085372B" w:rsidP="00481A98">
      <w:pPr>
        <w:ind w:left="0"/>
        <w:jc w:val="both"/>
        <w:rPr>
          <w:rFonts w:ascii="Calibri" w:hAnsi="Calibri" w:cs="Calibri"/>
          <w:color w:val="000000"/>
          <w:sz w:val="22"/>
          <w:szCs w:val="22"/>
        </w:rPr>
      </w:pPr>
    </w:p>
    <w:p w14:paraId="4EF3C0A9"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 xml:space="preserve">All accounts, invoices, memoranda and any other documents and records relating to dealings with third parties, such as clients, </w:t>
      </w:r>
      <w:proofErr w:type="gramStart"/>
      <w:r w:rsidRPr="00770FC3">
        <w:rPr>
          <w:rFonts w:ascii="Calibri" w:hAnsi="Calibri" w:cs="Calibri"/>
          <w:color w:val="000000"/>
          <w:sz w:val="22"/>
          <w:szCs w:val="22"/>
        </w:rPr>
        <w:t>suppliers</w:t>
      </w:r>
      <w:proofErr w:type="gramEnd"/>
      <w:r w:rsidRPr="00770FC3">
        <w:rPr>
          <w:rFonts w:ascii="Calibri" w:hAnsi="Calibri" w:cs="Calibri"/>
          <w:color w:val="000000"/>
          <w:sz w:val="22"/>
          <w:szCs w:val="22"/>
        </w:rPr>
        <w:t xml:space="preserve"> and other business contacts, must be prepared and maintained with strict accuracy and completeness. No accounts must be kept “off-book” to facilitate or conceal any payments.</w:t>
      </w:r>
    </w:p>
    <w:p w14:paraId="7832F09A" w14:textId="77777777" w:rsidR="0085372B" w:rsidRPr="00770FC3" w:rsidRDefault="0085372B" w:rsidP="00481A98">
      <w:pPr>
        <w:ind w:left="0"/>
        <w:jc w:val="both"/>
        <w:rPr>
          <w:rFonts w:ascii="Calibri" w:hAnsi="Calibri" w:cs="Calibri"/>
          <w:color w:val="000000"/>
          <w:sz w:val="22"/>
          <w:szCs w:val="22"/>
        </w:rPr>
      </w:pPr>
    </w:p>
    <w:p w14:paraId="554542A6"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6" w:name="_Toc383695910"/>
      <w:r w:rsidRPr="00770FC3">
        <w:rPr>
          <w:rFonts w:ascii="Calibri" w:eastAsia="Calibri" w:hAnsi="Calibri" w:cs="Calibri"/>
          <w:b/>
          <w:color w:val="000000"/>
          <w:spacing w:val="0"/>
          <w:sz w:val="22"/>
          <w:szCs w:val="22"/>
        </w:rPr>
        <w:t>Whistle Blowing</w:t>
      </w:r>
      <w:bookmarkEnd w:id="6"/>
    </w:p>
    <w:p w14:paraId="5D1ABA23"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6563B6C4" w14:textId="77777777" w:rsidR="0085372B" w:rsidRPr="00770FC3" w:rsidRDefault="0085372B" w:rsidP="00481A98">
      <w:pPr>
        <w:ind w:left="0"/>
        <w:jc w:val="both"/>
        <w:rPr>
          <w:rFonts w:ascii="Calibri" w:hAnsi="Calibri" w:cs="Calibri"/>
          <w:color w:val="000000"/>
          <w:sz w:val="22"/>
          <w:szCs w:val="22"/>
        </w:rPr>
      </w:pPr>
    </w:p>
    <w:p w14:paraId="3D67662E"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7" w:name="_Toc383695911"/>
      <w:r w:rsidRPr="00770FC3">
        <w:rPr>
          <w:rFonts w:ascii="Calibri" w:eastAsia="Calibri" w:hAnsi="Calibri" w:cs="Calibri"/>
          <w:b/>
          <w:color w:val="000000"/>
          <w:spacing w:val="0"/>
          <w:sz w:val="22"/>
          <w:szCs w:val="22"/>
        </w:rPr>
        <w:t>Monitoring</w:t>
      </w:r>
      <w:bookmarkEnd w:id="7"/>
    </w:p>
    <w:p w14:paraId="42C7B88B" w14:textId="77777777" w:rsidR="0085372B" w:rsidRPr="00770FC3" w:rsidRDefault="0085372B" w:rsidP="00481A98">
      <w:pPr>
        <w:ind w:left="0"/>
        <w:jc w:val="both"/>
        <w:rPr>
          <w:rFonts w:ascii="Calibri" w:hAnsi="Calibri" w:cs="Calibri"/>
          <w:sz w:val="22"/>
          <w:szCs w:val="22"/>
        </w:rPr>
      </w:pPr>
      <w:r w:rsidRPr="00770FC3">
        <w:rPr>
          <w:rFonts w:ascii="Calibri" w:hAnsi="Calibri" w:cs="Calibri"/>
          <w:color w:val="000000"/>
          <w:sz w:val="22"/>
          <w:szCs w:val="22"/>
        </w:rPr>
        <w:t>The effectiveness of this policy</w:t>
      </w:r>
      <w:r w:rsidRPr="00770FC3">
        <w:rPr>
          <w:rFonts w:ascii="Calibri" w:hAnsi="Calibri" w:cs="Calibri"/>
          <w:sz w:val="22"/>
          <w:szCs w:val="22"/>
        </w:rPr>
        <w:t xml:space="preserve"> will be regularly reviewed by the Board of Trustees and internal control systems and procedures will be subject to audit under the internal </w:t>
      </w:r>
      <w:proofErr w:type="gramStart"/>
      <w:r w:rsidRPr="00770FC3">
        <w:rPr>
          <w:rFonts w:ascii="Calibri" w:hAnsi="Calibri" w:cs="Calibri"/>
          <w:sz w:val="22"/>
          <w:szCs w:val="22"/>
        </w:rPr>
        <w:t>audit</w:t>
      </w:r>
      <w:proofErr w:type="gramEnd"/>
    </w:p>
    <w:p w14:paraId="02FF916E" w14:textId="77777777" w:rsidR="0085372B" w:rsidRPr="00770FC3" w:rsidRDefault="0085372B" w:rsidP="00481A98">
      <w:pPr>
        <w:jc w:val="both"/>
        <w:rPr>
          <w:rFonts w:ascii="Calibri" w:hAnsi="Calibri" w:cs="Calibri"/>
          <w:sz w:val="22"/>
          <w:szCs w:val="22"/>
        </w:rPr>
      </w:pPr>
    </w:p>
    <w:p w14:paraId="217ACFC7" w14:textId="77777777" w:rsidR="0085372B" w:rsidRPr="00770FC3" w:rsidRDefault="0085372B" w:rsidP="00481A98">
      <w:pPr>
        <w:jc w:val="both"/>
        <w:rPr>
          <w:rFonts w:ascii="Calibri" w:hAnsi="Calibri" w:cs="Calibri"/>
          <w:sz w:val="22"/>
          <w:szCs w:val="22"/>
        </w:rPr>
      </w:pPr>
    </w:p>
    <w:p w14:paraId="7F81BC37" w14:textId="77777777" w:rsidR="0085372B" w:rsidRPr="00770FC3" w:rsidRDefault="0085372B" w:rsidP="00481A98">
      <w:pPr>
        <w:ind w:left="0"/>
        <w:jc w:val="both"/>
        <w:rPr>
          <w:rFonts w:ascii="Calibri" w:eastAsia="Calibri" w:hAnsi="Calibri" w:cs="Calibri"/>
          <w:b/>
          <w:spacing w:val="0"/>
          <w:sz w:val="22"/>
          <w:szCs w:val="22"/>
          <w:u w:val="single"/>
        </w:rPr>
      </w:pPr>
      <w:r w:rsidRPr="00770FC3">
        <w:rPr>
          <w:rFonts w:ascii="Calibri" w:eastAsia="Calibri" w:hAnsi="Calibri" w:cs="Calibri"/>
          <w:b/>
          <w:spacing w:val="0"/>
          <w:sz w:val="22"/>
          <w:szCs w:val="22"/>
          <w:u w:val="single"/>
        </w:rPr>
        <w:br w:type="page"/>
      </w:r>
      <w:r w:rsidRPr="00770FC3">
        <w:rPr>
          <w:rFonts w:ascii="Calibri" w:eastAsia="Calibri" w:hAnsi="Calibri" w:cs="Calibri"/>
          <w:b/>
          <w:spacing w:val="0"/>
          <w:sz w:val="22"/>
          <w:szCs w:val="22"/>
          <w:u w:val="single"/>
        </w:rPr>
        <w:lastRenderedPageBreak/>
        <w:t>Anti-Fraud and Anti-Corruption Policy</w:t>
      </w:r>
    </w:p>
    <w:p w14:paraId="2F1E804B" w14:textId="77777777" w:rsidR="0085372B" w:rsidRPr="00770FC3" w:rsidRDefault="0085372B" w:rsidP="00481A98">
      <w:pPr>
        <w:ind w:left="2880"/>
        <w:jc w:val="both"/>
        <w:rPr>
          <w:rFonts w:ascii="Calibri" w:eastAsia="Calibri" w:hAnsi="Calibri" w:cs="Calibri"/>
          <w:b/>
          <w:spacing w:val="0"/>
          <w:sz w:val="22"/>
          <w:szCs w:val="22"/>
          <w:u w:val="single"/>
        </w:rPr>
      </w:pPr>
    </w:p>
    <w:p w14:paraId="402C8FE4" w14:textId="77777777" w:rsidR="0085372B" w:rsidRPr="00770FC3" w:rsidRDefault="0085372B" w:rsidP="00481A98">
      <w:pPr>
        <w:keepNext/>
        <w:numPr>
          <w:ilvl w:val="0"/>
          <w:numId w:val="3"/>
        </w:numPr>
        <w:ind w:left="709" w:hanging="709"/>
        <w:jc w:val="both"/>
        <w:outlineLvl w:val="0"/>
        <w:rPr>
          <w:rFonts w:ascii="Calibri" w:hAnsi="Calibri" w:cs="Calibri"/>
          <w:b/>
          <w:bCs/>
          <w:spacing w:val="0"/>
          <w:kern w:val="32"/>
          <w:sz w:val="22"/>
          <w:szCs w:val="22"/>
          <w:lang w:eastAsia="en-GB"/>
        </w:rPr>
      </w:pPr>
      <w:r w:rsidRPr="00770FC3">
        <w:rPr>
          <w:rFonts w:ascii="Calibri" w:hAnsi="Calibri" w:cs="Calibri"/>
          <w:b/>
          <w:bCs/>
          <w:kern w:val="32"/>
          <w:sz w:val="22"/>
          <w:szCs w:val="22"/>
        </w:rPr>
        <w:t>Purpose and context</w:t>
      </w:r>
    </w:p>
    <w:p w14:paraId="08990515" w14:textId="77777777" w:rsidR="0085372B" w:rsidRPr="00770FC3" w:rsidRDefault="0085372B" w:rsidP="00481A98">
      <w:pPr>
        <w:ind w:left="0"/>
        <w:jc w:val="both"/>
        <w:rPr>
          <w:rFonts w:ascii="Calibri" w:hAnsi="Calibri" w:cs="Calibri"/>
          <w:sz w:val="22"/>
          <w:szCs w:val="22"/>
        </w:rPr>
      </w:pPr>
    </w:p>
    <w:p w14:paraId="7164B5A4"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The aim of Malaria Consortium’s fraud and anti-corruption policy is to minimise fraud through a series of measures, including clear policies and processes, regular internal and external </w:t>
      </w:r>
      <w:proofErr w:type="gramStart"/>
      <w:r w:rsidRPr="00770FC3">
        <w:rPr>
          <w:rFonts w:ascii="Calibri" w:hAnsi="Calibri" w:cs="Calibri"/>
          <w:sz w:val="22"/>
          <w:szCs w:val="22"/>
        </w:rPr>
        <w:t>audits</w:t>
      </w:r>
      <w:proofErr w:type="gramEnd"/>
      <w:r w:rsidRPr="00770FC3">
        <w:rPr>
          <w:rFonts w:ascii="Calibri" w:hAnsi="Calibri" w:cs="Calibri"/>
          <w:sz w:val="22"/>
          <w:szCs w:val="22"/>
        </w:rPr>
        <w:t xml:space="preserve"> and training for all staff.</w:t>
      </w:r>
    </w:p>
    <w:p w14:paraId="3F994B91" w14:textId="77777777" w:rsidR="0085372B" w:rsidRPr="00770FC3" w:rsidRDefault="0085372B" w:rsidP="00481A98">
      <w:pPr>
        <w:jc w:val="both"/>
        <w:rPr>
          <w:rFonts w:ascii="Calibri" w:hAnsi="Calibri" w:cs="Calibri"/>
          <w:sz w:val="22"/>
          <w:szCs w:val="22"/>
        </w:rPr>
      </w:pPr>
      <w:r w:rsidRPr="00770FC3">
        <w:rPr>
          <w:rFonts w:ascii="Calibri" w:hAnsi="Calibri" w:cs="Calibri"/>
          <w:sz w:val="22"/>
          <w:szCs w:val="22"/>
        </w:rPr>
        <w:t xml:space="preserve"> </w:t>
      </w:r>
    </w:p>
    <w:p w14:paraId="76F4BE3B" w14:textId="77777777" w:rsidR="0085372B" w:rsidRPr="00770FC3" w:rsidRDefault="0085372B" w:rsidP="00481A98">
      <w:pPr>
        <w:keepNext/>
        <w:numPr>
          <w:ilvl w:val="0"/>
          <w:numId w:val="3"/>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Principles</w:t>
      </w:r>
    </w:p>
    <w:p w14:paraId="2632E55B" w14:textId="77777777" w:rsidR="0085372B" w:rsidRPr="00770FC3" w:rsidRDefault="0085372B" w:rsidP="00481A98">
      <w:pPr>
        <w:ind w:left="0"/>
        <w:jc w:val="both"/>
        <w:rPr>
          <w:rFonts w:ascii="Calibri" w:hAnsi="Calibri" w:cs="Calibri"/>
          <w:sz w:val="22"/>
          <w:szCs w:val="22"/>
        </w:rPr>
      </w:pPr>
    </w:p>
    <w:p w14:paraId="09959AB8"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 is committed to investigate any and all suspected acts of fraud, </w:t>
      </w:r>
      <w:proofErr w:type="gramStart"/>
      <w:r w:rsidRPr="00770FC3">
        <w:rPr>
          <w:rFonts w:ascii="Calibri" w:hAnsi="Calibri" w:cs="Calibri"/>
          <w:sz w:val="22"/>
          <w:szCs w:val="22"/>
        </w:rPr>
        <w:t>misappropriation</w:t>
      </w:r>
      <w:proofErr w:type="gramEnd"/>
      <w:r w:rsidRPr="00770FC3">
        <w:rPr>
          <w:rFonts w:ascii="Calibri" w:hAnsi="Calibri" w:cs="Calibri"/>
          <w:sz w:val="22"/>
          <w:szCs w:val="22"/>
        </w:rPr>
        <w:t xml:space="preserve"> or other similar irregularity.  Detecting fraud and corruption is everyone’s responsibility and if any incident or potential incident is discovered staff must report it immediately, as required by Malaria Consortium’s whistle blowing policy.</w:t>
      </w:r>
    </w:p>
    <w:p w14:paraId="4B5D4355" w14:textId="77777777" w:rsidR="0085372B" w:rsidRPr="00770FC3" w:rsidRDefault="0085372B" w:rsidP="00481A98">
      <w:pPr>
        <w:jc w:val="both"/>
        <w:rPr>
          <w:rFonts w:ascii="Calibri" w:hAnsi="Calibri" w:cs="Calibri"/>
          <w:sz w:val="22"/>
          <w:szCs w:val="22"/>
        </w:rPr>
      </w:pPr>
    </w:p>
    <w:p w14:paraId="53ED0073" w14:textId="77777777" w:rsidR="0085372B" w:rsidRPr="00770FC3" w:rsidRDefault="0085372B" w:rsidP="00481A98">
      <w:pPr>
        <w:keepNext/>
        <w:numPr>
          <w:ilvl w:val="0"/>
          <w:numId w:val="3"/>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Scope</w:t>
      </w:r>
    </w:p>
    <w:p w14:paraId="46371D2F" w14:textId="77777777" w:rsidR="0085372B" w:rsidRPr="00770FC3" w:rsidRDefault="0085372B" w:rsidP="00481A98">
      <w:pPr>
        <w:ind w:left="0"/>
        <w:jc w:val="both"/>
        <w:rPr>
          <w:rFonts w:ascii="Calibri" w:hAnsi="Calibri" w:cs="Calibri"/>
          <w:sz w:val="22"/>
          <w:szCs w:val="22"/>
        </w:rPr>
      </w:pPr>
    </w:p>
    <w:p w14:paraId="4B677302"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 is committed to maintaining an untainted reputation with its donors, partners, </w:t>
      </w:r>
      <w:proofErr w:type="gramStart"/>
      <w:r w:rsidRPr="00770FC3">
        <w:rPr>
          <w:rFonts w:ascii="Calibri" w:hAnsi="Calibri" w:cs="Calibri"/>
          <w:sz w:val="22"/>
          <w:szCs w:val="22"/>
        </w:rPr>
        <w:t>beneficiaries</w:t>
      </w:r>
      <w:proofErr w:type="gramEnd"/>
      <w:r w:rsidRPr="00770FC3">
        <w:rPr>
          <w:rFonts w:ascii="Calibri" w:hAnsi="Calibri" w:cs="Calibri"/>
          <w:sz w:val="22"/>
          <w:szCs w:val="22"/>
        </w:rPr>
        <w:t xml:space="preserve"> and vendors. All Malaria Consortium employees and service providers are under obligation to maintain </w:t>
      </w:r>
      <w:r w:rsidRPr="00770FC3">
        <w:rPr>
          <w:rFonts w:ascii="Calibri" w:hAnsi="Calibri" w:cs="Calibri"/>
          <w:spacing w:val="-3"/>
          <w:sz w:val="22"/>
          <w:szCs w:val="22"/>
        </w:rPr>
        <w:t>integri</w:t>
      </w:r>
      <w:r w:rsidRPr="00770FC3">
        <w:rPr>
          <w:rFonts w:ascii="Calibri" w:hAnsi="Calibri" w:cs="Calibri"/>
          <w:spacing w:val="-3"/>
          <w:sz w:val="22"/>
          <w:szCs w:val="22"/>
        </w:rPr>
        <w:softHyphen/>
        <w:t>ty in all actions and must</w:t>
      </w:r>
      <w:r w:rsidRPr="00770FC3">
        <w:rPr>
          <w:rFonts w:ascii="Calibri" w:hAnsi="Calibri" w:cs="Calibri"/>
          <w:sz w:val="22"/>
          <w:szCs w:val="22"/>
        </w:rPr>
        <w:t xml:space="preserve"> avoid circumstances that compromise their decisions or actions. All employees must ensure that the ethical business practices and interests of the organisation are observed.</w:t>
      </w:r>
    </w:p>
    <w:p w14:paraId="5AB3F2E2" w14:textId="77777777" w:rsidR="0085372B" w:rsidRPr="00770FC3" w:rsidRDefault="0085372B" w:rsidP="00481A98">
      <w:pPr>
        <w:jc w:val="both"/>
        <w:rPr>
          <w:rFonts w:ascii="Calibri" w:hAnsi="Calibri" w:cs="Calibri"/>
          <w:sz w:val="22"/>
          <w:szCs w:val="22"/>
        </w:rPr>
      </w:pPr>
    </w:p>
    <w:p w14:paraId="4479BC2A"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w:t>
      </w:r>
      <w:proofErr w:type="gramStart"/>
      <w:r w:rsidRPr="00770FC3">
        <w:rPr>
          <w:rFonts w:ascii="Calibri" w:hAnsi="Calibri" w:cs="Calibri"/>
          <w:sz w:val="22"/>
          <w:szCs w:val="22"/>
        </w:rPr>
        <w:t>to:</w:t>
      </w:r>
      <w:proofErr w:type="gramEnd"/>
      <w:r w:rsidRPr="00770FC3">
        <w:rPr>
          <w:rFonts w:ascii="Calibri" w:hAnsi="Calibri" w:cs="Calibri"/>
          <w:sz w:val="22"/>
          <w:szCs w:val="22"/>
        </w:rPr>
        <w:t xml:space="preserve"> signing for receipt of goods or services not yet received or completed, or altering any document to disguise or change the outcome, including the back-dating of </w:t>
      </w:r>
      <w:r w:rsidRPr="00770FC3">
        <w:rPr>
          <w:rFonts w:ascii="Calibri" w:hAnsi="Calibri"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0D347EF6" w14:textId="77777777" w:rsidR="0085372B" w:rsidRPr="00770FC3" w:rsidRDefault="0085372B" w:rsidP="00481A98">
      <w:pPr>
        <w:jc w:val="both"/>
        <w:rPr>
          <w:rFonts w:ascii="Calibri" w:hAnsi="Calibri" w:cs="Calibri"/>
          <w:color w:val="000000"/>
          <w:sz w:val="22"/>
          <w:szCs w:val="22"/>
        </w:rPr>
      </w:pPr>
    </w:p>
    <w:p w14:paraId="31F765D4" w14:textId="77777777" w:rsidR="0085372B" w:rsidRPr="00770FC3" w:rsidRDefault="0085372B" w:rsidP="00481A98">
      <w:pPr>
        <w:keepNext/>
        <w:numPr>
          <w:ilvl w:val="0"/>
          <w:numId w:val="3"/>
        </w:numPr>
        <w:ind w:left="709" w:hanging="709"/>
        <w:jc w:val="both"/>
        <w:outlineLvl w:val="0"/>
        <w:rPr>
          <w:rFonts w:ascii="Calibri" w:hAnsi="Calibri" w:cs="Calibri"/>
          <w:b/>
          <w:bCs/>
          <w:color w:val="000000"/>
          <w:kern w:val="32"/>
          <w:sz w:val="22"/>
          <w:szCs w:val="22"/>
        </w:rPr>
      </w:pPr>
      <w:r w:rsidRPr="00770FC3">
        <w:rPr>
          <w:rFonts w:ascii="Calibri" w:hAnsi="Calibri" w:cs="Calibri"/>
          <w:b/>
          <w:bCs/>
          <w:color w:val="000000"/>
          <w:kern w:val="32"/>
          <w:sz w:val="22"/>
          <w:szCs w:val="22"/>
        </w:rPr>
        <w:t>Definition and terms</w:t>
      </w:r>
    </w:p>
    <w:p w14:paraId="7B0A5446" w14:textId="77777777" w:rsidR="0085372B" w:rsidRPr="00770FC3" w:rsidRDefault="0085372B" w:rsidP="00481A98">
      <w:pPr>
        <w:ind w:left="0"/>
        <w:jc w:val="both"/>
        <w:outlineLvl w:val="2"/>
        <w:rPr>
          <w:rFonts w:ascii="Calibri" w:hAnsi="Calibri" w:cs="Calibri"/>
          <w:color w:val="000000"/>
          <w:sz w:val="22"/>
          <w:szCs w:val="22"/>
        </w:rPr>
      </w:pPr>
    </w:p>
    <w:p w14:paraId="564FEE99" w14:textId="77777777" w:rsidR="0085372B" w:rsidRPr="00770FC3" w:rsidRDefault="0085372B" w:rsidP="00481A98">
      <w:pPr>
        <w:ind w:left="0"/>
        <w:jc w:val="both"/>
        <w:outlineLvl w:val="2"/>
        <w:rPr>
          <w:rFonts w:ascii="Calibri" w:hAnsi="Calibri" w:cs="Calibri"/>
          <w:sz w:val="22"/>
          <w:szCs w:val="22"/>
        </w:rPr>
      </w:pPr>
      <w:r w:rsidRPr="00770FC3">
        <w:rPr>
          <w:rFonts w:ascii="Calibri" w:hAnsi="Calibri" w:cs="Calibri"/>
          <w:sz w:val="22"/>
          <w:szCs w:val="22"/>
        </w:rPr>
        <w:t>Fraud is defined in the Uganda Act, as false representation, failure to disclose information or abuse of position, in order to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53815672" w14:textId="77777777" w:rsidR="0085372B" w:rsidRPr="00770FC3" w:rsidRDefault="0085372B" w:rsidP="00481A98">
      <w:pPr>
        <w:ind w:left="0"/>
        <w:jc w:val="both"/>
        <w:outlineLvl w:val="2"/>
        <w:rPr>
          <w:rFonts w:ascii="Calibri" w:hAnsi="Calibri" w:cs="Calibri"/>
          <w:sz w:val="22"/>
          <w:szCs w:val="22"/>
        </w:rPr>
      </w:pPr>
    </w:p>
    <w:p w14:paraId="23DE3EB7" w14:textId="77777777" w:rsidR="0085372B" w:rsidRPr="00770FC3" w:rsidRDefault="0085372B" w:rsidP="00481A98">
      <w:pPr>
        <w:ind w:left="0"/>
        <w:jc w:val="both"/>
        <w:outlineLvl w:val="2"/>
        <w:rPr>
          <w:rFonts w:ascii="Calibri" w:hAnsi="Calibri" w:cs="Calibri"/>
          <w:sz w:val="22"/>
          <w:szCs w:val="22"/>
        </w:rPr>
      </w:pPr>
      <w:r w:rsidRPr="00770FC3">
        <w:rPr>
          <w:rFonts w:ascii="Calibri" w:hAnsi="Calibri" w:cs="Calibri"/>
          <w:sz w:val="22"/>
          <w:szCs w:val="22"/>
        </w:rPr>
        <w:t>Anti-corruption: relates to the measures taken to eradicate or prevent dishonest or fraudulent conduct.</w:t>
      </w:r>
    </w:p>
    <w:p w14:paraId="2018AA28" w14:textId="77777777" w:rsidR="0085372B" w:rsidRPr="00770FC3" w:rsidRDefault="0085372B" w:rsidP="00481A98">
      <w:pPr>
        <w:ind w:left="0"/>
        <w:jc w:val="both"/>
        <w:outlineLvl w:val="2"/>
        <w:rPr>
          <w:rFonts w:ascii="Calibri" w:hAnsi="Calibri" w:cs="Calibri"/>
          <w:sz w:val="22"/>
          <w:szCs w:val="22"/>
        </w:rPr>
      </w:pPr>
    </w:p>
    <w:p w14:paraId="6D44726E"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Both corruption and fraud amount to abuse and theft. Acts of fraud and corruption include, but are not restricted to:</w:t>
      </w:r>
    </w:p>
    <w:p w14:paraId="75E6E51C" w14:textId="77777777" w:rsidR="0085372B" w:rsidRPr="00770FC3" w:rsidRDefault="0085372B" w:rsidP="00481A98">
      <w:pPr>
        <w:numPr>
          <w:ilvl w:val="0"/>
          <w:numId w:val="4"/>
        </w:numPr>
        <w:ind w:left="720"/>
        <w:jc w:val="both"/>
        <w:rPr>
          <w:rFonts w:ascii="Calibri" w:hAnsi="Calibri" w:cs="Calibri"/>
          <w:spacing w:val="0"/>
          <w:sz w:val="22"/>
          <w:szCs w:val="22"/>
          <w:lang w:eastAsia="en-GB"/>
        </w:rPr>
      </w:pPr>
      <w:r w:rsidRPr="00770FC3">
        <w:rPr>
          <w:rFonts w:ascii="Calibri" w:hAnsi="Calibri" w:cs="Calibri"/>
          <w:sz w:val="22"/>
          <w:szCs w:val="22"/>
        </w:rPr>
        <w:t>Falsifying time sheets or payroll records</w:t>
      </w:r>
    </w:p>
    <w:p w14:paraId="35F06CD1"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 xml:space="preserve">Falsifying travel and entertainment expenses </w:t>
      </w:r>
    </w:p>
    <w:p w14:paraId="638B5B53"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Fictitious reporting of receipts from suppliers or shipments to customers</w:t>
      </w:r>
    </w:p>
    <w:p w14:paraId="743B7157"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 xml:space="preserve">Creation of false invoices or purchase orders, including the </w:t>
      </w:r>
      <w:proofErr w:type="gramStart"/>
      <w:r w:rsidRPr="00770FC3">
        <w:rPr>
          <w:rFonts w:ascii="Calibri" w:hAnsi="Calibri" w:cs="Calibri"/>
          <w:sz w:val="22"/>
          <w:szCs w:val="22"/>
        </w:rPr>
        <w:t>back-dating</w:t>
      </w:r>
      <w:proofErr w:type="gramEnd"/>
      <w:r w:rsidRPr="00770FC3">
        <w:rPr>
          <w:rFonts w:ascii="Calibri" w:hAnsi="Calibri" w:cs="Calibri"/>
          <w:sz w:val="22"/>
          <w:szCs w:val="22"/>
        </w:rPr>
        <w:t xml:space="preserve"> of documents</w:t>
      </w:r>
    </w:p>
    <w:p w14:paraId="27780FEB"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Misappropriation of Malaria Consortium and donor equipment, resources and even data</w:t>
      </w:r>
    </w:p>
    <w:p w14:paraId="440760D8"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Misstatement of income</w:t>
      </w:r>
    </w:p>
    <w:p w14:paraId="6A1B1A54"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Misstatement of assets</w:t>
      </w:r>
    </w:p>
    <w:p w14:paraId="2CCDFCE1"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Understatement of liabilities</w:t>
      </w:r>
    </w:p>
    <w:p w14:paraId="756B20F2"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 xml:space="preserve">Paying bribes, that is payment to another person to induce a certain action from them, this includes payments to officials such police officers requesting unofficial payments on road </w:t>
      </w:r>
      <w:proofErr w:type="gramStart"/>
      <w:r w:rsidRPr="00770FC3">
        <w:rPr>
          <w:rFonts w:ascii="Calibri" w:hAnsi="Calibri" w:cs="Calibri"/>
          <w:sz w:val="22"/>
          <w:szCs w:val="22"/>
        </w:rPr>
        <w:t>blocks</w:t>
      </w:r>
      <w:proofErr w:type="gramEnd"/>
    </w:p>
    <w:p w14:paraId="29DBE29F"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lastRenderedPageBreak/>
        <w:t xml:space="preserve">Receiving money or gifts in order to undertake a certain action for example ordering with a specific </w:t>
      </w:r>
      <w:proofErr w:type="gramStart"/>
      <w:r w:rsidRPr="00770FC3">
        <w:rPr>
          <w:rFonts w:ascii="Calibri" w:hAnsi="Calibri" w:cs="Calibri"/>
          <w:sz w:val="22"/>
          <w:szCs w:val="22"/>
        </w:rPr>
        <w:t>supplier</w:t>
      </w:r>
      <w:proofErr w:type="gramEnd"/>
      <w:r w:rsidRPr="00770FC3">
        <w:rPr>
          <w:rFonts w:ascii="Calibri" w:hAnsi="Calibri" w:cs="Calibri"/>
          <w:sz w:val="22"/>
          <w:szCs w:val="22"/>
        </w:rPr>
        <w:t xml:space="preserve"> </w:t>
      </w:r>
    </w:p>
    <w:p w14:paraId="7391A73B"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Obtaining Malaria Consortium income or assets by deception</w:t>
      </w:r>
    </w:p>
    <w:p w14:paraId="35C9687D"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 xml:space="preserve">Claiming to provide services to beneficiaries that do not exist, and other forms of identify </w:t>
      </w:r>
      <w:proofErr w:type="gramStart"/>
      <w:r w:rsidRPr="00770FC3">
        <w:rPr>
          <w:rFonts w:ascii="Calibri" w:hAnsi="Calibri" w:cs="Calibri"/>
          <w:sz w:val="22"/>
          <w:szCs w:val="22"/>
        </w:rPr>
        <w:t>fraud</w:t>
      </w:r>
      <w:proofErr w:type="gramEnd"/>
    </w:p>
    <w:p w14:paraId="0ABA462D" w14:textId="77777777" w:rsidR="0085372B" w:rsidRPr="00770FC3" w:rsidRDefault="0085372B" w:rsidP="00481A98">
      <w:pPr>
        <w:ind w:left="360"/>
        <w:jc w:val="both"/>
        <w:rPr>
          <w:rFonts w:ascii="Calibri" w:hAnsi="Calibri" w:cs="Calibri"/>
          <w:sz w:val="22"/>
          <w:szCs w:val="22"/>
        </w:rPr>
      </w:pPr>
    </w:p>
    <w:p w14:paraId="2722D9C2" w14:textId="77777777" w:rsidR="0085372B" w:rsidRPr="00770FC3" w:rsidRDefault="0085372B" w:rsidP="00481A98">
      <w:pPr>
        <w:keepNext/>
        <w:ind w:left="0"/>
        <w:jc w:val="both"/>
        <w:outlineLvl w:val="0"/>
        <w:rPr>
          <w:rFonts w:ascii="Calibri" w:hAnsi="Calibri" w:cs="Calibri"/>
          <w:b/>
          <w:bCs/>
          <w:kern w:val="32"/>
          <w:sz w:val="22"/>
          <w:szCs w:val="22"/>
        </w:rPr>
      </w:pPr>
      <w:r w:rsidRPr="00770FC3">
        <w:rPr>
          <w:rFonts w:ascii="Calibri" w:hAnsi="Calibri" w:cs="Calibri"/>
          <w:b/>
          <w:bCs/>
          <w:kern w:val="32"/>
          <w:sz w:val="22"/>
          <w:szCs w:val="22"/>
        </w:rPr>
        <w:t>5.</w:t>
      </w:r>
      <w:r w:rsidRPr="00770FC3">
        <w:rPr>
          <w:rFonts w:ascii="Calibri" w:hAnsi="Calibri" w:cs="Calibri"/>
          <w:b/>
          <w:bCs/>
          <w:kern w:val="32"/>
          <w:sz w:val="22"/>
          <w:szCs w:val="22"/>
        </w:rPr>
        <w:tab/>
        <w:t xml:space="preserve">Implementation </w:t>
      </w:r>
    </w:p>
    <w:p w14:paraId="7F089DCC" w14:textId="77777777" w:rsidR="0085372B" w:rsidRPr="00770FC3" w:rsidRDefault="0085372B" w:rsidP="00481A98">
      <w:pPr>
        <w:keepNext/>
        <w:ind w:left="0"/>
        <w:jc w:val="both"/>
        <w:outlineLvl w:val="1"/>
        <w:rPr>
          <w:rFonts w:ascii="Calibri" w:eastAsia="Calibri" w:hAnsi="Calibri" w:cs="Calibri"/>
          <w:sz w:val="22"/>
          <w:szCs w:val="22"/>
          <w:u w:val="single"/>
        </w:rPr>
      </w:pPr>
      <w:bookmarkStart w:id="8" w:name="_Toc383695901"/>
    </w:p>
    <w:p w14:paraId="089A8F67" w14:textId="77777777" w:rsidR="0085372B" w:rsidRPr="00770FC3" w:rsidRDefault="0085372B" w:rsidP="00481A98">
      <w:pPr>
        <w:keepNext/>
        <w:ind w:left="0"/>
        <w:jc w:val="both"/>
        <w:outlineLvl w:val="1"/>
        <w:rPr>
          <w:rFonts w:ascii="Calibri" w:eastAsia="Calibri" w:hAnsi="Calibri" w:cs="Calibri"/>
          <w:sz w:val="22"/>
          <w:szCs w:val="22"/>
          <w:u w:val="single"/>
        </w:rPr>
      </w:pPr>
      <w:r w:rsidRPr="00770FC3">
        <w:rPr>
          <w:rFonts w:ascii="Calibri" w:eastAsia="Calibri" w:hAnsi="Calibri" w:cs="Calibri"/>
          <w:sz w:val="22"/>
          <w:szCs w:val="22"/>
          <w:u w:val="single"/>
        </w:rPr>
        <w:t xml:space="preserve">Steps to mitigate </w:t>
      </w:r>
      <w:proofErr w:type="gramStart"/>
      <w:r w:rsidRPr="00770FC3">
        <w:rPr>
          <w:rFonts w:ascii="Calibri" w:eastAsia="Calibri" w:hAnsi="Calibri" w:cs="Calibri"/>
          <w:sz w:val="22"/>
          <w:szCs w:val="22"/>
          <w:u w:val="single"/>
        </w:rPr>
        <w:t>occurrence</w:t>
      </w:r>
      <w:bookmarkEnd w:id="8"/>
      <w:proofErr w:type="gramEnd"/>
    </w:p>
    <w:p w14:paraId="2C7C124C"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The organisation adopts the following anti-fraud measures to minimise its risk from fraudulent activity:</w:t>
      </w:r>
    </w:p>
    <w:p w14:paraId="2ED6CA12"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Clear policies on the expected conduct of staff in the organisation, for example Anti-Bribery and Code of Conduct communicated as part of induction programme and updates staff in team meetings.</w:t>
      </w:r>
    </w:p>
    <w:p w14:paraId="0112F3ED"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 xml:space="preserve">Records and investigates all incidences including suspected and confirmed fraud, in line with MC Guidance on Conducting a </w:t>
      </w:r>
      <w:proofErr w:type="gramStart"/>
      <w:r w:rsidRPr="00770FC3">
        <w:rPr>
          <w:rFonts w:ascii="Calibri" w:hAnsi="Calibri" w:cs="Calibri"/>
          <w:sz w:val="22"/>
          <w:szCs w:val="22"/>
        </w:rPr>
        <w:t>Fraud</w:t>
      </w:r>
      <w:proofErr w:type="gramEnd"/>
      <w:r w:rsidRPr="00770FC3">
        <w:rPr>
          <w:rFonts w:ascii="Calibri" w:hAnsi="Calibri" w:cs="Calibri"/>
          <w:sz w:val="22"/>
          <w:szCs w:val="22"/>
        </w:rPr>
        <w:t xml:space="preserve"> investigation.</w:t>
      </w:r>
    </w:p>
    <w:p w14:paraId="4F248757"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Reports fraud to the police and to the Charity Commission.</w:t>
      </w:r>
    </w:p>
    <w:p w14:paraId="4768EFF2"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Implements robust controls and informs staff about the procedures and measures in place.</w:t>
      </w:r>
    </w:p>
    <w:p w14:paraId="1FC9E5F7"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Ensures records of all income and expenditure are kept and receipts, invoices and supporting documents are adequate.</w:t>
      </w:r>
    </w:p>
    <w:p w14:paraId="1F880069"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 xml:space="preserve">Checks that financial controls are not overridden, by-passed or </w:t>
      </w:r>
      <w:proofErr w:type="gramStart"/>
      <w:r w:rsidRPr="00770FC3">
        <w:rPr>
          <w:rFonts w:ascii="Calibri" w:hAnsi="Calibri" w:cs="Calibri"/>
          <w:sz w:val="22"/>
          <w:szCs w:val="22"/>
        </w:rPr>
        <w:t>ignored</w:t>
      </w:r>
      <w:proofErr w:type="gramEnd"/>
    </w:p>
    <w:p w14:paraId="3F848127"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 xml:space="preserve">Reconciles bank accounts monthly and conducts spot </w:t>
      </w:r>
      <w:proofErr w:type="gramStart"/>
      <w:r w:rsidRPr="00770FC3">
        <w:rPr>
          <w:rFonts w:ascii="Calibri" w:hAnsi="Calibri" w:cs="Calibri"/>
          <w:sz w:val="22"/>
          <w:szCs w:val="22"/>
        </w:rPr>
        <w:t>checks</w:t>
      </w:r>
      <w:proofErr w:type="gramEnd"/>
    </w:p>
    <w:p w14:paraId="595B9A2C"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 xml:space="preserve">Uses tiered delegated authority and signature levels for all </w:t>
      </w:r>
      <w:proofErr w:type="gramStart"/>
      <w:r w:rsidRPr="00770FC3">
        <w:rPr>
          <w:rFonts w:ascii="Calibri" w:hAnsi="Calibri" w:cs="Calibri"/>
          <w:sz w:val="22"/>
          <w:szCs w:val="22"/>
        </w:rPr>
        <w:t>payments</w:t>
      </w:r>
      <w:proofErr w:type="gramEnd"/>
    </w:p>
    <w:p w14:paraId="2A365E21"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 xml:space="preserve">Restricts and closely monitors access to sensitive </w:t>
      </w:r>
      <w:proofErr w:type="gramStart"/>
      <w:r w:rsidRPr="00770FC3">
        <w:rPr>
          <w:rFonts w:ascii="Calibri" w:hAnsi="Calibri" w:cs="Calibri"/>
          <w:sz w:val="22"/>
          <w:szCs w:val="22"/>
        </w:rPr>
        <w:t>information</w:t>
      </w:r>
      <w:proofErr w:type="gramEnd"/>
    </w:p>
    <w:p w14:paraId="02C5F128"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 xml:space="preserve">Implements an Internal Audit function reviewing processes and procedures on a risk </w:t>
      </w:r>
      <w:proofErr w:type="gramStart"/>
      <w:r w:rsidRPr="00770FC3">
        <w:rPr>
          <w:rFonts w:ascii="Calibri" w:hAnsi="Calibri" w:cs="Calibri"/>
          <w:sz w:val="22"/>
          <w:szCs w:val="22"/>
        </w:rPr>
        <w:t>basis</w:t>
      </w:r>
      <w:proofErr w:type="gramEnd"/>
    </w:p>
    <w:p w14:paraId="7EC144D9"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 xml:space="preserve">Establishes clearly defined roles for staff that include segregation of </w:t>
      </w:r>
      <w:proofErr w:type="gramStart"/>
      <w:r w:rsidRPr="00770FC3">
        <w:rPr>
          <w:rFonts w:ascii="Calibri" w:hAnsi="Calibri" w:cs="Calibri"/>
          <w:sz w:val="22"/>
          <w:szCs w:val="22"/>
        </w:rPr>
        <w:t>duties</w:t>
      </w:r>
      <w:proofErr w:type="gramEnd"/>
    </w:p>
    <w:p w14:paraId="577B3750" w14:textId="77777777" w:rsidR="0085372B" w:rsidRPr="00770FC3" w:rsidRDefault="0085372B" w:rsidP="00481A98">
      <w:pPr>
        <w:ind w:left="0"/>
        <w:jc w:val="both"/>
        <w:rPr>
          <w:rFonts w:ascii="Calibri" w:hAnsi="Calibri" w:cs="Calibri"/>
          <w:sz w:val="22"/>
          <w:szCs w:val="22"/>
        </w:rPr>
      </w:pPr>
    </w:p>
    <w:p w14:paraId="2D05D9FF"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14:paraId="5488CE9F" w14:textId="77777777" w:rsidR="0085372B" w:rsidRPr="00770FC3" w:rsidRDefault="0085372B" w:rsidP="00481A98">
      <w:pPr>
        <w:ind w:left="0"/>
        <w:jc w:val="both"/>
        <w:rPr>
          <w:rFonts w:ascii="Calibri" w:hAnsi="Calibri" w:cs="Calibri"/>
          <w:sz w:val="22"/>
          <w:szCs w:val="22"/>
        </w:rPr>
      </w:pPr>
    </w:p>
    <w:p w14:paraId="1F6B9270" w14:textId="77777777" w:rsidR="0085372B" w:rsidRPr="00770FC3" w:rsidRDefault="0085372B" w:rsidP="00481A98">
      <w:pPr>
        <w:ind w:left="0"/>
        <w:jc w:val="both"/>
        <w:rPr>
          <w:rFonts w:ascii="Calibri" w:hAnsi="Calibri" w:cs="Calibri"/>
          <w:sz w:val="22"/>
          <w:szCs w:val="22"/>
        </w:rPr>
      </w:pPr>
    </w:p>
    <w:p w14:paraId="7CDDA302" w14:textId="77777777" w:rsidR="0085372B" w:rsidRPr="00770FC3" w:rsidRDefault="0085372B" w:rsidP="00481A98">
      <w:pPr>
        <w:ind w:left="0"/>
        <w:jc w:val="both"/>
        <w:rPr>
          <w:rFonts w:ascii="Calibri" w:hAnsi="Calibri" w:cs="Calibri"/>
          <w:sz w:val="22"/>
          <w:szCs w:val="22"/>
        </w:rPr>
      </w:pPr>
    </w:p>
    <w:p w14:paraId="5DC37923" w14:textId="77777777" w:rsidR="0085372B" w:rsidRPr="0072636D" w:rsidRDefault="0085372B" w:rsidP="00481A98">
      <w:pPr>
        <w:autoSpaceDE w:val="0"/>
        <w:autoSpaceDN w:val="0"/>
        <w:adjustRightInd w:val="0"/>
        <w:ind w:left="0"/>
        <w:jc w:val="both"/>
        <w:rPr>
          <w:rFonts w:ascii="Calibri" w:hAnsi="Calibri" w:cs="Calibri"/>
          <w:b/>
          <w:bCs/>
          <w:spacing w:val="0"/>
          <w:sz w:val="32"/>
          <w:szCs w:val="22"/>
          <w:u w:val="single"/>
          <w:lang w:eastAsia="en-GB"/>
        </w:rPr>
      </w:pPr>
      <w:r w:rsidRPr="00770FC3">
        <w:rPr>
          <w:rFonts w:ascii="Calibri" w:hAnsi="Calibri" w:cs="Calibri"/>
          <w:b/>
          <w:bCs/>
          <w:spacing w:val="0"/>
          <w:sz w:val="22"/>
          <w:szCs w:val="22"/>
          <w:u w:val="single"/>
          <w:lang w:eastAsia="en-GB"/>
        </w:rPr>
        <w:br w:type="page"/>
      </w:r>
      <w:r w:rsidRPr="0072636D">
        <w:rPr>
          <w:rFonts w:ascii="Calibri" w:hAnsi="Calibri" w:cs="Calibri"/>
          <w:b/>
          <w:bCs/>
          <w:spacing w:val="0"/>
          <w:sz w:val="32"/>
          <w:szCs w:val="22"/>
          <w:u w:val="single"/>
          <w:lang w:eastAsia="en-GB"/>
        </w:rPr>
        <w:lastRenderedPageBreak/>
        <w:t>Safeguarding Policy</w:t>
      </w:r>
    </w:p>
    <w:p w14:paraId="2F0B25D5" w14:textId="77777777" w:rsidR="0085372B" w:rsidRPr="00770FC3" w:rsidRDefault="0085372B" w:rsidP="00481A98">
      <w:pPr>
        <w:autoSpaceDE w:val="0"/>
        <w:autoSpaceDN w:val="0"/>
        <w:adjustRightInd w:val="0"/>
        <w:ind w:left="0"/>
        <w:jc w:val="both"/>
        <w:rPr>
          <w:rFonts w:ascii="Calibri" w:hAnsi="Calibri" w:cs="Calibri"/>
          <w:spacing w:val="0"/>
          <w:sz w:val="22"/>
          <w:szCs w:val="22"/>
          <w:lang w:eastAsia="en-GB"/>
        </w:rPr>
      </w:pPr>
    </w:p>
    <w:p w14:paraId="59B7285B" w14:textId="77777777" w:rsidR="0072636D" w:rsidRPr="00D72A8F" w:rsidRDefault="0072636D" w:rsidP="00481A98">
      <w:pPr>
        <w:pStyle w:val="Heading1"/>
        <w:tabs>
          <w:tab w:val="center" w:pos="1435"/>
          <w:tab w:val="center" w:pos="3437"/>
        </w:tabs>
        <w:ind w:left="0"/>
        <w:jc w:val="both"/>
        <w:rPr>
          <w:sz w:val="22"/>
        </w:rPr>
      </w:pPr>
      <w:r w:rsidRPr="00D72A8F">
        <w:rPr>
          <w:sz w:val="22"/>
        </w:rPr>
        <w:t xml:space="preserve">1. Purpose and context </w:t>
      </w:r>
    </w:p>
    <w:p w14:paraId="62940BF0" w14:textId="77777777" w:rsidR="0072636D" w:rsidRDefault="0072636D" w:rsidP="00481A98">
      <w:pPr>
        <w:ind w:left="0" w:right="135"/>
        <w:jc w:val="both"/>
      </w:pPr>
      <w:r>
        <w:t xml:space="preserve">Malaria Consortium works with communities, governments, academic institutions, and local and international organisations, to ensure effective delivery of services.  Our work often puts those that work for us in position of power in relation to children &amp; vulnerable adults in the communities that we work </w:t>
      </w:r>
      <w:proofErr w:type="gramStart"/>
      <w:r>
        <w:t>with</w:t>
      </w:r>
      <w:proofErr w:type="gramEnd"/>
      <w:r>
        <w:t xml:space="preserve"> and we have an obligation not to abuse this power. Our capacity to ensure the protection of children &amp; vulnerable adults depends on the ability of staff and partners to uphold and promote the highest standards of ethical and professional conduct.  </w:t>
      </w:r>
    </w:p>
    <w:p w14:paraId="649AF111" w14:textId="77777777" w:rsidR="0072636D" w:rsidRDefault="0072636D" w:rsidP="00481A98">
      <w:pPr>
        <w:ind w:left="989" w:right="135"/>
        <w:jc w:val="both"/>
      </w:pPr>
    </w:p>
    <w:p w14:paraId="271F152F" w14:textId="77777777" w:rsidR="0072636D" w:rsidRDefault="0072636D" w:rsidP="00481A98">
      <w:pPr>
        <w:ind w:left="0" w:right="135"/>
        <w:jc w:val="both"/>
      </w:pPr>
      <w:r>
        <w:t xml:space="preserve">Malaria Consortium has a strong commitment to the welfare of all beneficiaries and their protection from harassment abuse and exploitation to provide safeguards in all of our work with communities. Children and vulnerable adults in those communities can be at particular risk and, it is a collective responsibility to prevent abuse and exploitation.  </w:t>
      </w:r>
    </w:p>
    <w:p w14:paraId="6E7C7726" w14:textId="77777777" w:rsidR="0072636D" w:rsidRDefault="0072636D" w:rsidP="00481A98">
      <w:pPr>
        <w:ind w:left="0" w:right="135"/>
        <w:jc w:val="both"/>
      </w:pPr>
    </w:p>
    <w:p w14:paraId="37F3ED28" w14:textId="77777777" w:rsidR="0072636D" w:rsidRDefault="0072636D" w:rsidP="00481A98">
      <w:pPr>
        <w:ind w:left="0" w:right="135"/>
        <w:jc w:val="both"/>
      </w:pPr>
      <w:r>
        <w:t xml:space="preserve">In recognizing our responsibility to protect children and vulnerable adults from any harm that may be caused due to their coming into contact with the organisation, Malaria Consortium has developed a Safeguarding Policy, which outlines this commitment and its implications. This policy aims to deter, </w:t>
      </w:r>
      <w:proofErr w:type="gramStart"/>
      <w:r>
        <w:t>minimize</w:t>
      </w:r>
      <w:proofErr w:type="gramEnd"/>
      <w:r>
        <w:t xml:space="preserve"> and remove opportunities for abuse to occur and includes details of how any alleged breaches of the policy can be reported.  </w:t>
      </w:r>
    </w:p>
    <w:p w14:paraId="23DDF737" w14:textId="77777777" w:rsidR="0072636D" w:rsidRDefault="00C16DA2" w:rsidP="00481A98">
      <w:pPr>
        <w:tabs>
          <w:tab w:val="left" w:pos="9135"/>
        </w:tabs>
        <w:ind w:left="0" w:right="135"/>
        <w:jc w:val="both"/>
      </w:pPr>
      <w:r>
        <w:tab/>
      </w:r>
    </w:p>
    <w:p w14:paraId="1561D119" w14:textId="77777777" w:rsidR="0072636D" w:rsidRDefault="0072636D" w:rsidP="00481A98">
      <w:pPr>
        <w:ind w:left="0" w:right="135"/>
        <w:jc w:val="both"/>
      </w:pPr>
      <w:r>
        <w:t xml:space="preserve">The Safeguarding Policy is accompanied by appendices containing reference information, guidelines, essential forms (e.g. Safeguarding Incident Reporting Form), and must be read in conjunction with its appendices and the </w:t>
      </w:r>
      <w:r>
        <w:rPr>
          <w:color w:val="008080"/>
        </w:rPr>
        <w:t xml:space="preserve">Code of Conduct, Equal Opportunities </w:t>
      </w:r>
      <w:proofErr w:type="gramStart"/>
      <w:r>
        <w:rPr>
          <w:color w:val="008080"/>
        </w:rPr>
        <w:t>Policy</w:t>
      </w:r>
      <w:proofErr w:type="gramEnd"/>
      <w:r>
        <w:rPr>
          <w:color w:val="2DBDFF"/>
        </w:rPr>
        <w:t xml:space="preserve"> </w:t>
      </w:r>
      <w:r>
        <w:t xml:space="preserve">and </w:t>
      </w:r>
      <w:r>
        <w:rPr>
          <w:color w:val="008080"/>
        </w:rPr>
        <w:t>Dignity at Work Policy.</w:t>
      </w:r>
      <w:r>
        <w:t xml:space="preserve"> </w:t>
      </w:r>
    </w:p>
    <w:p w14:paraId="649F76EF" w14:textId="77777777" w:rsidR="0072636D" w:rsidRDefault="0072636D" w:rsidP="00481A98">
      <w:pPr>
        <w:spacing w:after="180" w:line="275" w:lineRule="auto"/>
        <w:ind w:left="0"/>
        <w:jc w:val="both"/>
      </w:pPr>
    </w:p>
    <w:p w14:paraId="54A29A45" w14:textId="77777777" w:rsidR="0072636D" w:rsidRDefault="0072636D" w:rsidP="00481A98">
      <w:pPr>
        <w:spacing w:after="180" w:line="275" w:lineRule="auto"/>
        <w:ind w:left="0"/>
        <w:jc w:val="both"/>
      </w:pPr>
      <w:r>
        <w:t xml:space="preserve">This policy is aligned with general international standards including the United Nations Convention on the Rights of the Child.  The organisation will comply with laws relating to human trafficking as set out in our </w:t>
      </w:r>
      <w:hyperlink r:id="rId18">
        <w:r>
          <w:rPr>
            <w:color w:val="007C71"/>
            <w:u w:val="single" w:color="007C71"/>
          </w:rPr>
          <w:t>Modern Slavery Statement</w:t>
        </w:r>
      </w:hyperlink>
      <w:hyperlink r:id="rId19">
        <w:r>
          <w:t>.</w:t>
        </w:r>
      </w:hyperlink>
      <w:r>
        <w:t xml:space="preserve"> While Malaria Consortium staff and partners will comply with local legislation, if the standards outlined in this policy are stronger than local legislation, then this policy is to be followed.  </w:t>
      </w:r>
    </w:p>
    <w:p w14:paraId="7D053509" w14:textId="77777777" w:rsidR="0072636D" w:rsidRDefault="0072636D" w:rsidP="00481A98">
      <w:pPr>
        <w:spacing w:after="486"/>
        <w:ind w:left="0" w:right="137"/>
        <w:jc w:val="both"/>
      </w:pPr>
      <w:r>
        <w:t>The Safeguarding Policy applies to all staff members; any failure to uphold the standards outlined within the policy may result in disciplinary action or dismissal, in accordance with Malaria Consortium’s disciplinary procedures. All staff members and partners; trustees, consultants, contractors, volunteers, interns, partner agencies, sub-grantees, community workers and visitors to projects are expected to abide by this policy.</w:t>
      </w:r>
      <w:r>
        <w:rPr>
          <w:sz w:val="24"/>
        </w:rPr>
        <w:t xml:space="preserve"> </w:t>
      </w:r>
    </w:p>
    <w:p w14:paraId="4BD090A8" w14:textId="77777777" w:rsidR="0072636D" w:rsidRPr="00D72A8F" w:rsidRDefault="0072636D" w:rsidP="00481A98">
      <w:pPr>
        <w:pStyle w:val="Heading1"/>
        <w:tabs>
          <w:tab w:val="center" w:pos="1435"/>
          <w:tab w:val="center" w:pos="2715"/>
        </w:tabs>
        <w:ind w:left="0"/>
        <w:jc w:val="both"/>
        <w:rPr>
          <w:sz w:val="22"/>
        </w:rPr>
      </w:pPr>
      <w:r w:rsidRPr="00D72A8F">
        <w:rPr>
          <w:sz w:val="22"/>
        </w:rPr>
        <w:t xml:space="preserve">2. Principles </w:t>
      </w:r>
    </w:p>
    <w:p w14:paraId="1B4A5693" w14:textId="77777777" w:rsidR="0072636D" w:rsidRDefault="0072636D" w:rsidP="00481A98">
      <w:pPr>
        <w:spacing w:after="391"/>
        <w:ind w:left="0" w:right="30"/>
        <w:jc w:val="both"/>
      </w:pPr>
      <w:r>
        <w:t xml:space="preserve">The Safeguarding Policy is committed and guided by the following set of principles: </w:t>
      </w:r>
    </w:p>
    <w:p w14:paraId="0DE7FB34" w14:textId="77777777" w:rsidR="0072636D" w:rsidRDefault="0072636D" w:rsidP="00481A98">
      <w:pPr>
        <w:pStyle w:val="Heading2"/>
        <w:spacing w:after="210"/>
        <w:jc w:val="both"/>
      </w:pPr>
      <w:r>
        <w:t xml:space="preserve">2.1 Mandatory Compliance </w:t>
      </w:r>
    </w:p>
    <w:p w14:paraId="179CBD67" w14:textId="77777777" w:rsidR="0072636D" w:rsidRDefault="0072636D" w:rsidP="00481A98">
      <w:pPr>
        <w:spacing w:after="5" w:line="269" w:lineRule="auto"/>
        <w:ind w:left="0" w:right="30"/>
        <w:jc w:val="both"/>
      </w:pPr>
      <w:r>
        <w:t>Malaria Consortium staff members and partners must ensure they understand the Safeguarding Policy, their responsibilities and how to report any wrongdoing or concerns.</w:t>
      </w:r>
      <w:r>
        <w:rPr>
          <w:sz w:val="24"/>
        </w:rPr>
        <w:t xml:space="preserve"> </w:t>
      </w:r>
      <w:r>
        <w:t>This policy, and its accompanying appendices are mandatory for all Malaria Consortium staff and partners and no exceptions will be made.</w:t>
      </w:r>
      <w:r>
        <w:rPr>
          <w:sz w:val="24"/>
        </w:rPr>
        <w:t xml:space="preserve"> </w:t>
      </w:r>
    </w:p>
    <w:p w14:paraId="731AE524" w14:textId="77777777" w:rsidR="0072636D" w:rsidRDefault="0072636D" w:rsidP="00481A98">
      <w:pPr>
        <w:spacing w:after="257" w:line="250" w:lineRule="auto"/>
        <w:ind w:left="0" w:right="61"/>
        <w:jc w:val="both"/>
        <w:rPr>
          <w:rFonts w:ascii="Calibri" w:eastAsia="Calibri" w:hAnsi="Calibri" w:cs="Calibri"/>
          <w:sz w:val="24"/>
        </w:rPr>
      </w:pPr>
      <w:r w:rsidRPr="0072636D">
        <w:rPr>
          <w:rFonts w:ascii="Calibri" w:eastAsia="Calibri" w:hAnsi="Calibri" w:cs="Calibri"/>
          <w:sz w:val="24"/>
        </w:rPr>
        <w:t xml:space="preserve">Malaria Consortium complies with reporting requirements from donors and relevant bodies on Safeguarding and Human Trafficking concerns. </w:t>
      </w:r>
    </w:p>
    <w:p w14:paraId="69D59647" w14:textId="77777777" w:rsidR="0072636D" w:rsidRPr="0072636D" w:rsidRDefault="0072636D" w:rsidP="00481A98">
      <w:pPr>
        <w:pStyle w:val="Heading2"/>
        <w:spacing w:after="210"/>
        <w:jc w:val="both"/>
      </w:pPr>
      <w:r w:rsidRPr="0072636D">
        <w:t xml:space="preserve">2.2 Upholding of Protection Rights </w:t>
      </w:r>
    </w:p>
    <w:p w14:paraId="41F319E7" w14:textId="77777777" w:rsidR="0072636D" w:rsidRDefault="0072636D" w:rsidP="00481A98">
      <w:pPr>
        <w:numPr>
          <w:ilvl w:val="0"/>
          <w:numId w:val="15"/>
        </w:numPr>
        <w:spacing w:after="50" w:line="269" w:lineRule="auto"/>
        <w:ind w:left="426" w:right="30" w:hanging="360"/>
        <w:jc w:val="both"/>
      </w:pPr>
      <w:r>
        <w:t xml:space="preserve">All children and vulnerable adults have equal rights to protection from harm. They should be empowered to understand their rights in this </w:t>
      </w:r>
      <w:proofErr w:type="gramStart"/>
      <w:r>
        <w:t>area, and</w:t>
      </w:r>
      <w:proofErr w:type="gramEnd"/>
      <w:r>
        <w:t xml:space="preserve"> made aware of what is acceptable and what they can do if there is a problem or concern.  </w:t>
      </w:r>
    </w:p>
    <w:p w14:paraId="26359347" w14:textId="77777777" w:rsidR="0072636D" w:rsidRDefault="0072636D" w:rsidP="00481A98">
      <w:pPr>
        <w:numPr>
          <w:ilvl w:val="0"/>
          <w:numId w:val="15"/>
        </w:numPr>
        <w:spacing w:after="30" w:line="269" w:lineRule="auto"/>
        <w:ind w:left="426" w:right="30" w:hanging="360"/>
        <w:jc w:val="both"/>
      </w:pPr>
      <w:r>
        <w:t xml:space="preserve">Everybody has a responsibility to support the protection of children and vulnerable adults. </w:t>
      </w:r>
    </w:p>
    <w:p w14:paraId="705FD4E5" w14:textId="77777777" w:rsidR="0072636D" w:rsidRDefault="0072636D" w:rsidP="00481A98">
      <w:pPr>
        <w:numPr>
          <w:ilvl w:val="0"/>
          <w:numId w:val="15"/>
        </w:numPr>
        <w:spacing w:after="50" w:line="269" w:lineRule="auto"/>
        <w:ind w:left="426" w:right="30" w:hanging="360"/>
        <w:jc w:val="both"/>
      </w:pPr>
      <w:r>
        <w:lastRenderedPageBreak/>
        <w:t xml:space="preserve">Organisations have a duty of care to children and vulnerable adults with whom they work, are in contact with, or who are affected by their work and operations. </w:t>
      </w:r>
    </w:p>
    <w:p w14:paraId="277747AF" w14:textId="77777777" w:rsidR="0072636D" w:rsidRDefault="0072636D" w:rsidP="00481A98">
      <w:pPr>
        <w:numPr>
          <w:ilvl w:val="0"/>
          <w:numId w:val="15"/>
        </w:numPr>
        <w:spacing w:after="52" w:line="269" w:lineRule="auto"/>
        <w:ind w:left="426" w:right="30" w:hanging="360"/>
        <w:jc w:val="both"/>
      </w:pPr>
      <w:r>
        <w:t xml:space="preserve">If working with partners, organisations have a responsibility to help any partner meet the minimum requirements on protection. </w:t>
      </w:r>
    </w:p>
    <w:p w14:paraId="2605CD08" w14:textId="77777777" w:rsidR="0072636D" w:rsidRDefault="0072636D" w:rsidP="00481A98">
      <w:pPr>
        <w:numPr>
          <w:ilvl w:val="0"/>
          <w:numId w:val="15"/>
        </w:numPr>
        <w:spacing w:after="50" w:line="269" w:lineRule="auto"/>
        <w:ind w:left="426" w:right="30" w:hanging="360"/>
        <w:jc w:val="both"/>
      </w:pPr>
      <w:r>
        <w:t xml:space="preserve">The Human Rights of children and vulnerable adults will be respected and everyone the organisation comes into contact with will be treated with respect and dignity regardless of age, disability, gender, civil status, race, religion or </w:t>
      </w:r>
      <w:proofErr w:type="gramStart"/>
      <w:r>
        <w:t>belief;</w:t>
      </w:r>
      <w:proofErr w:type="gramEnd"/>
      <w:r>
        <w:t xml:space="preserve"> gender and sexual orientation. </w:t>
      </w:r>
    </w:p>
    <w:p w14:paraId="4797782F" w14:textId="77777777" w:rsidR="0072636D" w:rsidRDefault="0072636D" w:rsidP="00481A98">
      <w:pPr>
        <w:numPr>
          <w:ilvl w:val="0"/>
          <w:numId w:val="15"/>
        </w:numPr>
        <w:spacing w:after="52" w:line="269" w:lineRule="auto"/>
        <w:ind w:left="426" w:right="30" w:hanging="360"/>
        <w:jc w:val="both"/>
      </w:pPr>
      <w:r>
        <w:t xml:space="preserve">No form of discrimination, harassment, or abuse (physical, </w:t>
      </w:r>
      <w:proofErr w:type="gramStart"/>
      <w:r>
        <w:t>sexual</w:t>
      </w:r>
      <w:proofErr w:type="gramEnd"/>
      <w:r>
        <w:t xml:space="preserve"> or verbal), intimidation or exploitation is acceptable. </w:t>
      </w:r>
    </w:p>
    <w:p w14:paraId="18EA7978" w14:textId="77777777" w:rsidR="0072636D" w:rsidRDefault="0072636D" w:rsidP="00481A98">
      <w:pPr>
        <w:numPr>
          <w:ilvl w:val="0"/>
          <w:numId w:val="15"/>
        </w:numPr>
        <w:spacing w:after="161" w:line="269" w:lineRule="auto"/>
        <w:ind w:left="426" w:right="30" w:hanging="360"/>
        <w:jc w:val="both"/>
      </w:pPr>
      <w:r>
        <w:t xml:space="preserve">The best interests of the child or vulnerable adult will guide safeguarding decisions. </w:t>
      </w:r>
    </w:p>
    <w:p w14:paraId="7642B4A0" w14:textId="77777777" w:rsidR="0072636D" w:rsidRDefault="0072636D" w:rsidP="00481A98">
      <w:pPr>
        <w:spacing w:after="161" w:line="269" w:lineRule="auto"/>
        <w:ind w:left="426" w:right="30"/>
        <w:jc w:val="both"/>
      </w:pPr>
    </w:p>
    <w:p w14:paraId="78185BA0" w14:textId="77777777" w:rsidR="0072636D" w:rsidRDefault="0072636D" w:rsidP="00481A98">
      <w:pPr>
        <w:pStyle w:val="Heading2"/>
        <w:spacing w:after="241"/>
        <w:jc w:val="both"/>
      </w:pPr>
      <w:r>
        <w:t xml:space="preserve">2.3 Zero Tolerance of Abuse and Exploitation </w:t>
      </w:r>
    </w:p>
    <w:p w14:paraId="598012EB" w14:textId="77777777" w:rsidR="0072636D" w:rsidRDefault="0072636D" w:rsidP="00481A98">
      <w:pPr>
        <w:numPr>
          <w:ilvl w:val="0"/>
          <w:numId w:val="16"/>
        </w:numPr>
        <w:spacing w:after="52" w:line="269" w:lineRule="auto"/>
        <w:ind w:left="426" w:right="135" w:hanging="360"/>
        <w:jc w:val="both"/>
      </w:pPr>
      <w:r>
        <w:t xml:space="preserve">Malaria Consortium operates a </w:t>
      </w:r>
      <w:proofErr w:type="gramStart"/>
      <w:r>
        <w:t>zero tolerance</w:t>
      </w:r>
      <w:proofErr w:type="gramEnd"/>
      <w:r>
        <w:t xml:space="preserve"> approach to abuse and exploitation. [Under no circumstances will any abuse by Malaria Consortium staff and partners be tolerated, and any instances will be dealt with according to Malaria Consortium disciplinary procedures and referred to local authorities]. </w:t>
      </w:r>
    </w:p>
    <w:p w14:paraId="21629CB6" w14:textId="77777777" w:rsidR="0072636D" w:rsidRDefault="0072636D" w:rsidP="00481A98">
      <w:pPr>
        <w:numPr>
          <w:ilvl w:val="0"/>
          <w:numId w:val="16"/>
        </w:numPr>
        <w:spacing w:after="50" w:line="269" w:lineRule="auto"/>
        <w:ind w:left="426" w:right="135" w:hanging="360"/>
        <w:jc w:val="both"/>
      </w:pPr>
      <w:r>
        <w:t xml:space="preserve">The organisation is open and transparent. Safeguarding concerns will be raised and discussed, poor practice and inappropriate behaviour will be challenged and addressed, and safeguarding measures will be continuously reviewed and strengthened to ensure the organisation remains accountable to children and vulnerable adults. </w:t>
      </w:r>
    </w:p>
    <w:p w14:paraId="5F22B5B3" w14:textId="77777777" w:rsidR="0072636D" w:rsidRDefault="0072636D" w:rsidP="00481A98">
      <w:pPr>
        <w:numPr>
          <w:ilvl w:val="0"/>
          <w:numId w:val="16"/>
        </w:numPr>
        <w:spacing w:after="52" w:line="269" w:lineRule="auto"/>
        <w:ind w:left="426" w:right="135" w:hanging="360"/>
        <w:jc w:val="both"/>
      </w:pPr>
      <w:r>
        <w:t xml:space="preserve">Managers have a particular responsibility to uphold the highest standards, to set a good example, and to create a working environment that supports and empowers staff. They have a responsibility to understand and promote the policy. They must do all they can to prevent, report and respond appropriately to any concern or potential breaches of the policy. </w:t>
      </w:r>
    </w:p>
    <w:p w14:paraId="51A18E16" w14:textId="77777777" w:rsidR="0072636D" w:rsidRDefault="0072636D" w:rsidP="00481A98">
      <w:pPr>
        <w:numPr>
          <w:ilvl w:val="0"/>
          <w:numId w:val="16"/>
        </w:numPr>
        <w:spacing w:after="53" w:line="269" w:lineRule="auto"/>
        <w:ind w:left="426" w:right="135" w:hanging="360"/>
        <w:jc w:val="both"/>
      </w:pPr>
      <w:r>
        <w:t xml:space="preserve">Zero tolerance of inappropriate behaviour applies whether a proven incident happen in or out of working hours. </w:t>
      </w:r>
    </w:p>
    <w:p w14:paraId="3DD4B7B6" w14:textId="77777777" w:rsidR="0072636D" w:rsidRDefault="0072636D" w:rsidP="00481A98">
      <w:pPr>
        <w:numPr>
          <w:ilvl w:val="0"/>
          <w:numId w:val="16"/>
        </w:numPr>
        <w:spacing w:after="505" w:line="269" w:lineRule="auto"/>
        <w:ind w:left="426" w:right="135" w:hanging="360"/>
        <w:jc w:val="both"/>
      </w:pPr>
      <w:r>
        <w:t xml:space="preserve">Malaria Consortium safeguarding approach prevails in all the stages of our operations, </w:t>
      </w:r>
      <w:proofErr w:type="gramStart"/>
      <w:r>
        <w:t>projects</w:t>
      </w:r>
      <w:proofErr w:type="gramEnd"/>
      <w:r>
        <w:t xml:space="preserve"> and activities, thus ensuring the organisation does not harm children and vulnerable adults.  </w:t>
      </w:r>
    </w:p>
    <w:p w14:paraId="2498932A" w14:textId="77777777" w:rsidR="0072636D" w:rsidRPr="00D72A8F" w:rsidRDefault="0072636D" w:rsidP="00481A98">
      <w:pPr>
        <w:pStyle w:val="Heading1"/>
        <w:tabs>
          <w:tab w:val="center" w:pos="1435"/>
          <w:tab w:val="center" w:pos="2467"/>
        </w:tabs>
        <w:ind w:left="0"/>
        <w:jc w:val="both"/>
        <w:rPr>
          <w:sz w:val="22"/>
        </w:rPr>
      </w:pPr>
      <w:r w:rsidRPr="00D72A8F">
        <w:rPr>
          <w:sz w:val="22"/>
        </w:rPr>
        <w:t>3</w:t>
      </w:r>
      <w:r w:rsidRPr="00D72A8F">
        <w:rPr>
          <w:rFonts w:eastAsia="Arial"/>
          <w:sz w:val="22"/>
        </w:rPr>
        <w:t xml:space="preserve"> </w:t>
      </w:r>
      <w:r w:rsidRPr="00D72A8F">
        <w:rPr>
          <w:sz w:val="22"/>
        </w:rPr>
        <w:t xml:space="preserve">Scope </w:t>
      </w:r>
    </w:p>
    <w:p w14:paraId="0C528821" w14:textId="77777777" w:rsidR="0072636D" w:rsidRDefault="0072636D" w:rsidP="00481A98">
      <w:pPr>
        <w:ind w:left="0" w:right="30"/>
        <w:jc w:val="both"/>
      </w:pPr>
      <w:r>
        <w:t xml:space="preserve">The policy applies to all staff and partners: Trustees, consultants, contractors, </w:t>
      </w:r>
      <w:r>
        <w:rPr>
          <w:sz w:val="21"/>
        </w:rPr>
        <w:t>volunteers, interns,</w:t>
      </w:r>
      <w:r>
        <w:t xml:space="preserve"> partner agencies, sub-grantees, community workers and visitors to projects. In this policy “Staff Members” is taken to refer to all these categories.  </w:t>
      </w:r>
    </w:p>
    <w:p w14:paraId="553D139B" w14:textId="77777777" w:rsidR="0072636D" w:rsidRPr="00D72A8F" w:rsidRDefault="0072636D" w:rsidP="00481A98">
      <w:pPr>
        <w:pStyle w:val="Heading1"/>
        <w:tabs>
          <w:tab w:val="center" w:pos="1435"/>
          <w:tab w:val="center" w:pos="3507"/>
        </w:tabs>
        <w:ind w:left="0"/>
        <w:jc w:val="both"/>
        <w:rPr>
          <w:sz w:val="22"/>
        </w:rPr>
      </w:pPr>
      <w:r w:rsidRPr="00D72A8F">
        <w:rPr>
          <w:sz w:val="22"/>
        </w:rPr>
        <w:t>4</w:t>
      </w:r>
      <w:r w:rsidRPr="00D72A8F">
        <w:rPr>
          <w:rFonts w:eastAsia="Arial"/>
          <w:sz w:val="22"/>
        </w:rPr>
        <w:t xml:space="preserve"> </w:t>
      </w:r>
      <w:r w:rsidRPr="00D72A8F">
        <w:rPr>
          <w:rFonts w:eastAsia="Arial"/>
          <w:sz w:val="22"/>
        </w:rPr>
        <w:tab/>
      </w:r>
      <w:r w:rsidRPr="00D72A8F">
        <w:rPr>
          <w:sz w:val="22"/>
        </w:rPr>
        <w:t xml:space="preserve">Definitions and terms </w:t>
      </w:r>
    </w:p>
    <w:p w14:paraId="2326154D" w14:textId="77777777" w:rsidR="0072636D" w:rsidRDefault="0072636D" w:rsidP="00481A98">
      <w:pPr>
        <w:ind w:left="0" w:right="30"/>
        <w:jc w:val="both"/>
      </w:pPr>
      <w:r>
        <w:t xml:space="preserve">The following definitions will be used throughout the policy. Further definitions can be found in </w:t>
      </w:r>
      <w:r>
        <w:rPr>
          <w:rFonts w:ascii="Calibri" w:eastAsia="Calibri" w:hAnsi="Calibri" w:cs="Calibri"/>
          <w:b/>
        </w:rPr>
        <w:t>Appendix I</w:t>
      </w:r>
      <w:r>
        <w:t xml:space="preserve">.  </w:t>
      </w:r>
    </w:p>
    <w:p w14:paraId="070BE558" w14:textId="77777777" w:rsidR="0072636D" w:rsidRDefault="0072636D" w:rsidP="00481A98">
      <w:pPr>
        <w:ind w:left="0" w:right="30"/>
        <w:jc w:val="both"/>
        <w:rPr>
          <w:rFonts w:ascii="Calibri" w:eastAsia="Calibri" w:hAnsi="Calibri" w:cs="Calibri"/>
          <w:b/>
        </w:rPr>
      </w:pPr>
    </w:p>
    <w:p w14:paraId="6E6A278C" w14:textId="77777777" w:rsidR="0072636D" w:rsidRDefault="0072636D" w:rsidP="00481A98">
      <w:pPr>
        <w:ind w:left="0" w:right="30"/>
        <w:jc w:val="both"/>
      </w:pPr>
      <w:r>
        <w:rPr>
          <w:rFonts w:ascii="Calibri" w:eastAsia="Calibri" w:hAnsi="Calibri" w:cs="Calibri"/>
          <w:b/>
        </w:rPr>
        <w:t xml:space="preserve">Child: </w:t>
      </w:r>
      <w:r>
        <w:t xml:space="preserve">This policy regards a child as anyone under the age of 18 years, irrespective of alternative local definitions.  </w:t>
      </w:r>
    </w:p>
    <w:p w14:paraId="797C2A1B" w14:textId="77777777" w:rsidR="0072636D" w:rsidRDefault="0072636D" w:rsidP="00481A98">
      <w:pPr>
        <w:ind w:left="0" w:right="30"/>
        <w:jc w:val="both"/>
      </w:pPr>
      <w:r>
        <w:rPr>
          <w:rFonts w:ascii="Calibri" w:eastAsia="Calibri" w:hAnsi="Calibri" w:cs="Calibri"/>
          <w:b/>
        </w:rPr>
        <w:t>Protection</w:t>
      </w:r>
      <w:r>
        <w:t xml:space="preserve">: Protection includes ensuring that individual basic human rights, </w:t>
      </w:r>
      <w:proofErr w:type="gramStart"/>
      <w:r>
        <w:t>welfare</w:t>
      </w:r>
      <w:proofErr w:type="gramEnd"/>
      <w:r>
        <w:t xml:space="preserve"> and physical security are recognised, safeguarded and protected in accordance with international standards. </w:t>
      </w:r>
    </w:p>
    <w:p w14:paraId="2B683E94" w14:textId="77777777" w:rsidR="0072636D" w:rsidRDefault="0072636D" w:rsidP="00481A98">
      <w:pPr>
        <w:ind w:left="0" w:right="135"/>
        <w:jc w:val="both"/>
      </w:pPr>
      <w:r>
        <w:rPr>
          <w:rFonts w:ascii="Calibri" w:eastAsia="Calibri" w:hAnsi="Calibri" w:cs="Calibri"/>
          <w:b/>
        </w:rPr>
        <w:t>Safeguarding:</w:t>
      </w:r>
      <w:r>
        <w:t xml:space="preserve"> safeguarding is the combination of policies and actions undertaken to protect children and vulnerable adults by mitigating risks, responding </w:t>
      </w:r>
      <w:proofErr w:type="gramStart"/>
      <w:r>
        <w:t>to</w:t>
      </w:r>
      <w:proofErr w:type="gramEnd"/>
      <w:r>
        <w:t xml:space="preserve"> and referring cases, to ensure no harm as a result of association with the organisation.   </w:t>
      </w:r>
    </w:p>
    <w:p w14:paraId="5935757A" w14:textId="77777777" w:rsidR="0072636D" w:rsidRDefault="0072636D" w:rsidP="00481A98">
      <w:pPr>
        <w:ind w:left="0" w:right="136"/>
        <w:jc w:val="both"/>
      </w:pPr>
      <w:r>
        <w:rPr>
          <w:rFonts w:ascii="Calibri" w:eastAsia="Calibri" w:hAnsi="Calibri" w:cs="Calibri"/>
          <w:b/>
        </w:rPr>
        <w:t>Sexual exploitation:</w:t>
      </w:r>
      <w:r>
        <w:t xml:space="preserve"> Is the abuse of vulnerability, differential power, or trust for sexual purposes; this includes profiting monetarily, </w:t>
      </w:r>
      <w:proofErr w:type="gramStart"/>
      <w:r>
        <w:t>socially</w:t>
      </w:r>
      <w:proofErr w:type="gramEnd"/>
      <w:r>
        <w:t xml:space="preserve"> or politically from the sexual exploitation of another. Prostitution, human trafficking for sexual abuse, modern slavery and exploitation are only some examples of this.  </w:t>
      </w:r>
    </w:p>
    <w:p w14:paraId="72E8AE9F" w14:textId="77777777" w:rsidR="0072636D" w:rsidRDefault="0072636D" w:rsidP="00481A98">
      <w:pPr>
        <w:spacing w:after="508"/>
        <w:ind w:left="0" w:right="135"/>
        <w:jc w:val="both"/>
      </w:pPr>
      <w:r>
        <w:rPr>
          <w:rFonts w:ascii="Calibri" w:eastAsia="Calibri" w:hAnsi="Calibri" w:cs="Calibri"/>
          <w:b/>
        </w:rPr>
        <w:t>Vulnerable adult</w:t>
      </w:r>
      <w:r>
        <w:t xml:space="preserve">: is defined as someone over the age of 18 unable to take care of themselves / protect themselves from harm or exploitation; or who, due to their gender, mental or physical health, disability, or as a result of disasters and conflicts, are deemed to be at risk of being abused. </w:t>
      </w:r>
    </w:p>
    <w:p w14:paraId="637FF9C7" w14:textId="77777777" w:rsidR="0072636D" w:rsidRPr="00D72A8F" w:rsidRDefault="0072636D" w:rsidP="00481A98">
      <w:pPr>
        <w:pStyle w:val="Heading1"/>
        <w:tabs>
          <w:tab w:val="center" w:pos="1435"/>
          <w:tab w:val="center" w:pos="3145"/>
        </w:tabs>
        <w:ind w:left="0"/>
        <w:jc w:val="both"/>
        <w:rPr>
          <w:sz w:val="22"/>
        </w:rPr>
      </w:pPr>
      <w:r w:rsidRPr="00D72A8F">
        <w:rPr>
          <w:sz w:val="22"/>
        </w:rPr>
        <w:lastRenderedPageBreak/>
        <w:t>5</w:t>
      </w:r>
      <w:r w:rsidRPr="00D72A8F">
        <w:rPr>
          <w:rFonts w:eastAsia="Arial"/>
          <w:sz w:val="22"/>
        </w:rPr>
        <w:t xml:space="preserve"> </w:t>
      </w:r>
      <w:r w:rsidRPr="00D72A8F">
        <w:rPr>
          <w:rFonts w:eastAsia="Arial"/>
          <w:sz w:val="22"/>
        </w:rPr>
        <w:tab/>
      </w:r>
      <w:r w:rsidRPr="00D72A8F">
        <w:rPr>
          <w:sz w:val="22"/>
        </w:rPr>
        <w:t xml:space="preserve">Implementation  </w:t>
      </w:r>
    </w:p>
    <w:p w14:paraId="3F9E3669" w14:textId="77777777" w:rsidR="0072636D" w:rsidRDefault="0072636D" w:rsidP="00481A98">
      <w:pPr>
        <w:ind w:left="0" w:right="30"/>
        <w:jc w:val="both"/>
      </w:pPr>
      <w:r>
        <w:t xml:space="preserve">Malaria Consortium will work to reduce the risk of abuse and exploitation of children and vulnerable adults by staff and partners by following the procedures outlined below. </w:t>
      </w:r>
    </w:p>
    <w:p w14:paraId="339A424C" w14:textId="77777777" w:rsidR="0072636D" w:rsidRDefault="0072636D" w:rsidP="00481A98">
      <w:pPr>
        <w:spacing w:after="389"/>
        <w:ind w:left="0" w:right="136"/>
        <w:jc w:val="both"/>
      </w:pPr>
    </w:p>
    <w:p w14:paraId="3FEE2385" w14:textId="77777777" w:rsidR="0072636D" w:rsidRDefault="0072636D" w:rsidP="00481A98">
      <w:pPr>
        <w:spacing w:after="389"/>
        <w:ind w:left="0" w:right="136"/>
        <w:jc w:val="both"/>
      </w:pPr>
      <w:r>
        <w:t xml:space="preserve">For each country where Malaria Consortium operates, the Country Director will act as the Safeguarding Focal point. For the UK office, the focal point will be the HR Director. The Safeguarding focal point will serve as the first point of contact for any safeguarding concerns and support staff in understanding Malaria Consortium’s safeguarding responsibilities. There is a designated Trustee that acts as the organisation’s Safeguarding Focal Point who oversees the implementation of this policy. </w:t>
      </w:r>
    </w:p>
    <w:p w14:paraId="2DD56ADA" w14:textId="77777777" w:rsidR="0072636D" w:rsidRDefault="0072636D" w:rsidP="00481A98">
      <w:pPr>
        <w:pStyle w:val="Heading2"/>
        <w:numPr>
          <w:ilvl w:val="1"/>
          <w:numId w:val="6"/>
        </w:numPr>
        <w:jc w:val="both"/>
      </w:pPr>
      <w:r>
        <w:t xml:space="preserve">Prevention </w:t>
      </w:r>
    </w:p>
    <w:p w14:paraId="6F70F63F" w14:textId="77777777" w:rsidR="0072636D" w:rsidRDefault="0072636D" w:rsidP="00481A98">
      <w:pPr>
        <w:pStyle w:val="Heading3"/>
        <w:numPr>
          <w:ilvl w:val="0"/>
          <w:numId w:val="0"/>
        </w:numPr>
        <w:jc w:val="both"/>
      </w:pPr>
    </w:p>
    <w:p w14:paraId="5BA3D2E9" w14:textId="77777777" w:rsidR="0072636D" w:rsidRDefault="0072636D" w:rsidP="00481A98">
      <w:pPr>
        <w:pStyle w:val="Heading3"/>
        <w:numPr>
          <w:ilvl w:val="0"/>
          <w:numId w:val="0"/>
        </w:numPr>
        <w:ind w:left="360" w:hanging="360"/>
        <w:jc w:val="both"/>
      </w:pPr>
      <w:r>
        <w:t xml:space="preserve">5.1.1 Risk Assessment and Programme Design </w:t>
      </w:r>
    </w:p>
    <w:p w14:paraId="36DF1095" w14:textId="77777777" w:rsidR="0072636D" w:rsidRDefault="0072636D" w:rsidP="00481A98">
      <w:pPr>
        <w:ind w:left="0" w:right="135"/>
        <w:jc w:val="both"/>
      </w:pPr>
      <w:r>
        <w:t xml:space="preserve">Malaria Consortium will design programmes in a way which takes into account potential risks to children and vulnerable </w:t>
      </w:r>
      <w:proofErr w:type="gramStart"/>
      <w:r>
        <w:t>adults, and</w:t>
      </w:r>
      <w:proofErr w:type="gramEnd"/>
      <w:r>
        <w:t xml:space="preserve"> acts to minimise any identified risks. Risks can be intended or unintended, and can be from Malaria Consortium staff, volunteers, vendors, or others associated with the organisation. Risks can also be incidental, such as an activity in which mothers are expected to leave their children at home unattended. Malaria Consortium incorporates safeguarding into any standard risk assessment it conducts when designing a new project (see</w:t>
      </w:r>
      <w:r>
        <w:rPr>
          <w:rFonts w:ascii="Calibri" w:eastAsia="Calibri" w:hAnsi="Calibri" w:cs="Calibri"/>
          <w:b/>
        </w:rPr>
        <w:t xml:space="preserve"> Appendix III, Safeguarding Risk Assessment Checklist</w:t>
      </w:r>
      <w:r>
        <w:t xml:space="preserve">). All projects approved will be assessed for their potential risks to children and vulnerable adults, and mitigation strategies developed.  Project managers will be responsible for conducting a safeguarding risk assessment for each of their projects, and ensuring the policy is implemented at all times.  </w:t>
      </w:r>
    </w:p>
    <w:p w14:paraId="268BF919" w14:textId="77777777" w:rsidR="0072636D" w:rsidRDefault="0072636D" w:rsidP="00481A98">
      <w:pPr>
        <w:ind w:left="0" w:right="135"/>
        <w:jc w:val="both"/>
      </w:pPr>
    </w:p>
    <w:p w14:paraId="62E00D2C" w14:textId="77777777" w:rsidR="0072636D" w:rsidRDefault="0072636D" w:rsidP="00481A98">
      <w:pPr>
        <w:ind w:left="0" w:right="135"/>
        <w:jc w:val="both"/>
      </w:pPr>
      <w:r>
        <w:t xml:space="preserve">On completion of the </w:t>
      </w:r>
      <w:r>
        <w:rPr>
          <w:rFonts w:ascii="Calibri" w:eastAsia="Calibri" w:hAnsi="Calibri" w:cs="Calibri"/>
          <w:b/>
        </w:rPr>
        <w:t>Safeguarding Risk Assessment Checklist</w:t>
      </w:r>
      <w:r>
        <w:t xml:space="preserve"> (</w:t>
      </w:r>
      <w:r>
        <w:rPr>
          <w:rFonts w:ascii="Calibri" w:eastAsia="Calibri" w:hAnsi="Calibri" w:cs="Calibri"/>
          <w:b/>
        </w:rPr>
        <w:t>Appendix III</w:t>
      </w:r>
      <w:r>
        <w:t>), the project/programme manager must liaise with the Country or Regional Director (as Safeguarding Focal person) to discuss risks and scores and a risk level must be agreed for job descriptions, please see</w:t>
      </w:r>
      <w:r>
        <w:rPr>
          <w:color w:val="007C71"/>
          <w:sz w:val="32"/>
        </w:rPr>
        <w:t xml:space="preserve"> </w:t>
      </w:r>
      <w:r>
        <w:rPr>
          <w:rFonts w:ascii="Calibri" w:eastAsia="Calibri" w:hAnsi="Calibri" w:cs="Calibri"/>
          <w:b/>
        </w:rPr>
        <w:t>Malaria Consortium Safeguarding Risk Levels (Appendix II).</w:t>
      </w:r>
      <w:r>
        <w:t xml:space="preserve"> The Country or Regional Directors are responsible for ensuring that all job descriptions reflect the level of risk for each role and the actions that should be taken to mitigate the risk are written and approved and signed by the Regional Programmes Director and the Human Resource Director. The allocation of the right risk level of a particular job description will be assessed as part of the job evaluation process. </w:t>
      </w:r>
    </w:p>
    <w:p w14:paraId="486629B3" w14:textId="77777777" w:rsidR="0072636D" w:rsidRDefault="0072636D" w:rsidP="00481A98">
      <w:pPr>
        <w:pStyle w:val="Heading3"/>
        <w:numPr>
          <w:ilvl w:val="0"/>
          <w:numId w:val="0"/>
        </w:numPr>
        <w:ind w:left="360" w:hanging="360"/>
        <w:jc w:val="both"/>
      </w:pPr>
    </w:p>
    <w:p w14:paraId="125A9444" w14:textId="77777777" w:rsidR="0072636D" w:rsidRDefault="0072636D" w:rsidP="00481A98">
      <w:pPr>
        <w:pStyle w:val="Heading3"/>
        <w:numPr>
          <w:ilvl w:val="0"/>
          <w:numId w:val="0"/>
        </w:numPr>
        <w:ind w:left="360" w:hanging="360"/>
        <w:jc w:val="both"/>
      </w:pPr>
      <w:r>
        <w:t xml:space="preserve">5.1.2 Recruitment and Selection </w:t>
      </w:r>
    </w:p>
    <w:p w14:paraId="37F6BF2F" w14:textId="77777777" w:rsidR="0072636D" w:rsidRDefault="0072636D" w:rsidP="00481A98">
      <w:pPr>
        <w:ind w:left="0" w:right="137"/>
        <w:jc w:val="both"/>
      </w:pPr>
      <w:r>
        <w:t xml:space="preserve">The organisation has in place guidelines covering the recruitment process of all staff, which can be found in the </w:t>
      </w:r>
      <w:r>
        <w:rPr>
          <w:color w:val="008080"/>
        </w:rPr>
        <w:t>Recruitment Policy and Procedure</w:t>
      </w:r>
      <w:r>
        <w:t xml:space="preserve">. The recruitment guidelines will be reviewed and updated regularly to ensure that they accurately reflect ‘safe recruiting’ and screening standards. </w:t>
      </w:r>
    </w:p>
    <w:p w14:paraId="101136AF" w14:textId="77777777" w:rsidR="0072636D" w:rsidRDefault="0072636D" w:rsidP="00481A98">
      <w:pPr>
        <w:pStyle w:val="Heading3"/>
        <w:numPr>
          <w:ilvl w:val="0"/>
          <w:numId w:val="0"/>
        </w:numPr>
        <w:ind w:left="360" w:hanging="360"/>
        <w:jc w:val="both"/>
      </w:pPr>
    </w:p>
    <w:p w14:paraId="7F6B8B6C" w14:textId="77777777" w:rsidR="0072636D" w:rsidRDefault="0072636D" w:rsidP="00481A98">
      <w:pPr>
        <w:pStyle w:val="Heading3"/>
        <w:numPr>
          <w:ilvl w:val="0"/>
          <w:numId w:val="0"/>
        </w:numPr>
        <w:ind w:left="360" w:hanging="360"/>
        <w:jc w:val="both"/>
      </w:pPr>
      <w:r>
        <w:t xml:space="preserve">5.1.3 Checks </w:t>
      </w:r>
    </w:p>
    <w:p w14:paraId="5BD0A2BF" w14:textId="77777777" w:rsidR="0072636D" w:rsidRDefault="0072636D" w:rsidP="00481A98">
      <w:pPr>
        <w:ind w:left="0" w:right="135"/>
        <w:jc w:val="both"/>
      </w:pPr>
      <w:r>
        <w:t xml:space="preserve">Malaria Consortium’s recruitment policy requires that at least two independent references are received, one of which must be the most recent employer. All staff hired by the organisation will be required to complete a self-declaration regarding criminal convictions. Where possible, the organisation undertakes Disclosure Barring Service (DBS) checks, or local security checks where they </w:t>
      </w:r>
      <w:proofErr w:type="gramStart"/>
      <w:r>
        <w:t>exist</w:t>
      </w:r>
      <w:proofErr w:type="gramEnd"/>
      <w:r>
        <w:t xml:space="preserve"> and the organisation is legally allowed to request this information </w:t>
      </w:r>
    </w:p>
    <w:p w14:paraId="6E00649B" w14:textId="77777777" w:rsidR="0072636D" w:rsidRDefault="0072636D" w:rsidP="00481A98">
      <w:pPr>
        <w:spacing w:line="259" w:lineRule="auto"/>
        <w:ind w:left="994"/>
        <w:jc w:val="both"/>
      </w:pPr>
      <w:r>
        <w:t xml:space="preserve"> </w:t>
      </w:r>
    </w:p>
    <w:p w14:paraId="20208BBE" w14:textId="77777777" w:rsidR="0072636D" w:rsidRDefault="0072636D" w:rsidP="00481A98">
      <w:pPr>
        <w:pStyle w:val="Heading3"/>
        <w:numPr>
          <w:ilvl w:val="0"/>
          <w:numId w:val="0"/>
        </w:numPr>
        <w:ind w:left="360" w:hanging="360"/>
        <w:jc w:val="both"/>
      </w:pPr>
      <w:r>
        <w:t xml:space="preserve">5.1.4 Induction and Training </w:t>
      </w:r>
    </w:p>
    <w:p w14:paraId="1B9DAE33" w14:textId="77777777" w:rsidR="0072636D" w:rsidRDefault="0072636D" w:rsidP="00481A98">
      <w:pPr>
        <w:ind w:left="0" w:right="134"/>
        <w:jc w:val="both"/>
      </w:pPr>
      <w:r>
        <w:t xml:space="preserve">The organisation includes Safeguarding as part of the Induction and provides training for all staff (and those associated with the organisation’s work) in order to ensure they are fully aware of their responsibilities </w:t>
      </w:r>
      <w:proofErr w:type="gramStart"/>
      <w:r>
        <w:t>to:</w:t>
      </w:r>
      <w:proofErr w:type="gramEnd"/>
      <w:r>
        <w:t xml:space="preserve"> protect children and vulnerable adults; behave appropriately; and report concerns or allegations about exploitation and abuse. Malaria Consortium will conduct refresher training for all staff in the </w:t>
      </w:r>
      <w:r>
        <w:rPr>
          <w:color w:val="009999"/>
        </w:rPr>
        <w:t>Safeguarding Policy</w:t>
      </w:r>
      <w:r>
        <w:t xml:space="preserve"> at least every two years. The Project or Programme Manager will be responsible for introducing the policy to beneficiary communities, both in writing and orally. </w:t>
      </w:r>
    </w:p>
    <w:p w14:paraId="0B309A85" w14:textId="77777777" w:rsidR="0072636D" w:rsidRDefault="0072636D" w:rsidP="00481A98">
      <w:pPr>
        <w:pStyle w:val="Heading3"/>
        <w:numPr>
          <w:ilvl w:val="0"/>
          <w:numId w:val="0"/>
        </w:numPr>
        <w:ind w:left="360" w:hanging="360"/>
        <w:jc w:val="both"/>
      </w:pPr>
      <w:r>
        <w:t xml:space="preserve">5.1.5 Informing Communities and receiving </w:t>
      </w:r>
      <w:proofErr w:type="gramStart"/>
      <w:r>
        <w:t>complaints</w:t>
      </w:r>
      <w:proofErr w:type="gramEnd"/>
      <w:r>
        <w:t xml:space="preserve"> </w:t>
      </w:r>
    </w:p>
    <w:p w14:paraId="62A49870" w14:textId="77777777" w:rsidR="0072636D" w:rsidRDefault="0072636D" w:rsidP="00481A98">
      <w:pPr>
        <w:ind w:left="0" w:right="136"/>
        <w:jc w:val="both"/>
      </w:pPr>
      <w:r>
        <w:t xml:space="preserve">Each Malaria Consortium office location or project should inform communities on the conduct to expect of staff and partners of the Malaria Consortium. Considerations should be made as to how community members, including children, can raise concerns over inappropriate behaviour by staff. This could include comment boxes, regular announcements to communities in verbal, or written form, ensuring the </w:t>
      </w:r>
      <w:r>
        <w:rPr>
          <w:rFonts w:ascii="Calibri" w:eastAsia="Calibri" w:hAnsi="Calibri" w:cs="Calibri"/>
          <w:b/>
        </w:rPr>
        <w:t>Safeguarding Behavioural Guide (Appendix IV)</w:t>
      </w:r>
      <w:r>
        <w:t xml:space="preserve"> is translated into all relevant languages and available in illustrative, low-literacy and/or a child-friendly format where possible.  </w:t>
      </w:r>
    </w:p>
    <w:p w14:paraId="5F78DC66" w14:textId="77777777" w:rsidR="0072636D" w:rsidRDefault="0072636D" w:rsidP="00481A98">
      <w:pPr>
        <w:ind w:left="0" w:right="136"/>
        <w:jc w:val="both"/>
      </w:pPr>
    </w:p>
    <w:p w14:paraId="3AAC1B7B" w14:textId="77777777" w:rsidR="0072636D" w:rsidRDefault="0072636D" w:rsidP="00481A98">
      <w:pPr>
        <w:pStyle w:val="Heading3"/>
        <w:numPr>
          <w:ilvl w:val="0"/>
          <w:numId w:val="0"/>
        </w:numPr>
        <w:ind w:left="360" w:hanging="360"/>
        <w:jc w:val="both"/>
      </w:pPr>
      <w:r w:rsidRPr="0072636D">
        <w:t xml:space="preserve">5.1.6 Regulation of Communications – Use of Images and Children and Vulnerable Adults </w:t>
      </w:r>
      <w:r>
        <w:t xml:space="preserve">Information </w:t>
      </w:r>
    </w:p>
    <w:p w14:paraId="77A72322" w14:textId="77777777" w:rsidR="0072636D" w:rsidRDefault="0072636D" w:rsidP="00481A98">
      <w:pPr>
        <w:ind w:left="0" w:right="136"/>
        <w:jc w:val="both"/>
      </w:pPr>
      <w:r>
        <w:t xml:space="preserve">Malaria Consortium recognises that children and vulnerable adults can be unintentionally put at risk through images, video, or other documentation and images. In order to minimise any risk to children, Malaria Consortium will ensure that the organisation’s </w:t>
      </w:r>
      <w:r>
        <w:rPr>
          <w:color w:val="007C71"/>
        </w:rPr>
        <w:t>Photography and Film Guidelines</w:t>
      </w:r>
      <w:r>
        <w:t xml:space="preserve"> are strictly followed. All project managers are responsible for reviewing photography and film captured during the course of their project, before they are used in the public domain, for any potential breach of the </w:t>
      </w:r>
      <w:r>
        <w:rPr>
          <w:color w:val="007C71"/>
        </w:rPr>
        <w:t>Safeguarding Policy</w:t>
      </w:r>
      <w:r>
        <w:t xml:space="preserve">. If in doubt about a certain image, all staff should clear any materials involving children with the Head of External Relations.  </w:t>
      </w:r>
    </w:p>
    <w:p w14:paraId="61FBCD4E" w14:textId="77777777" w:rsidR="0072636D" w:rsidRDefault="0072636D" w:rsidP="00481A98">
      <w:pPr>
        <w:pStyle w:val="Heading3"/>
        <w:numPr>
          <w:ilvl w:val="0"/>
          <w:numId w:val="0"/>
        </w:numPr>
        <w:ind w:left="360" w:hanging="360"/>
        <w:jc w:val="both"/>
      </w:pPr>
    </w:p>
    <w:p w14:paraId="14001037" w14:textId="77777777" w:rsidR="0072636D" w:rsidRPr="0072636D" w:rsidRDefault="0072636D" w:rsidP="00481A98">
      <w:pPr>
        <w:pStyle w:val="Heading3"/>
        <w:numPr>
          <w:ilvl w:val="0"/>
          <w:numId w:val="0"/>
        </w:numPr>
        <w:ind w:left="360" w:hanging="360"/>
        <w:jc w:val="both"/>
        <w:rPr>
          <w:b w:val="0"/>
        </w:rPr>
      </w:pPr>
      <w:r w:rsidRPr="0072636D">
        <w:rPr>
          <w:b w:val="0"/>
        </w:rPr>
        <w:t xml:space="preserve">Social media </w:t>
      </w:r>
    </w:p>
    <w:p w14:paraId="617AD084" w14:textId="77777777" w:rsidR="0072636D" w:rsidRDefault="0072636D" w:rsidP="00481A98">
      <w:pPr>
        <w:spacing w:after="388"/>
        <w:ind w:left="0" w:right="136"/>
        <w:jc w:val="both"/>
      </w:pPr>
      <w:r>
        <w:t xml:space="preserve">Malaria Consortium recognises that there are certain risks particular to children and vulnerable adults, which can be posed by staff using work photos on their personal social media sites. For this reason, no staff member, volunteer, trustee, agency, </w:t>
      </w:r>
      <w:proofErr w:type="gramStart"/>
      <w:r>
        <w:t>company</w:t>
      </w:r>
      <w:proofErr w:type="gramEnd"/>
      <w:r>
        <w:t xml:space="preserve"> or consultant employed by Malaria Consortium will not post photos relating to the organisation’s activities, on personal social media sites such as Facebook, Twitter, Instagram, without the express permission of the person whose photo has been taken. This permission must be captured in line with Malaria Consortium guidelines on filming of children and vulnerable adults in the </w:t>
      </w:r>
      <w:r>
        <w:rPr>
          <w:color w:val="007C71"/>
        </w:rPr>
        <w:t>Photography and Film Guidelines</w:t>
      </w:r>
      <w:r>
        <w:t xml:space="preserve">. Any photo or film taken for promotional purposes or project reporting must have informed consent from the contributor/s, obtained and recorded using the organisation’s </w:t>
      </w:r>
      <w:r>
        <w:rPr>
          <w:color w:val="007C71"/>
        </w:rPr>
        <w:t>Media Consent Form</w:t>
      </w:r>
      <w:r>
        <w:t xml:space="preserve">. </w:t>
      </w:r>
    </w:p>
    <w:p w14:paraId="3F9E3D2E" w14:textId="77777777" w:rsidR="0072636D" w:rsidRDefault="0072636D" w:rsidP="00481A98">
      <w:pPr>
        <w:pStyle w:val="Heading2"/>
        <w:numPr>
          <w:ilvl w:val="1"/>
          <w:numId w:val="6"/>
        </w:numPr>
        <w:jc w:val="both"/>
      </w:pPr>
      <w:r>
        <w:t xml:space="preserve">Responsibilities </w:t>
      </w:r>
    </w:p>
    <w:p w14:paraId="349DF6C3" w14:textId="77777777" w:rsidR="0072636D" w:rsidRDefault="0072636D" w:rsidP="00481A98">
      <w:pPr>
        <w:pStyle w:val="Heading3"/>
        <w:numPr>
          <w:ilvl w:val="0"/>
          <w:numId w:val="0"/>
        </w:numPr>
        <w:ind w:left="360"/>
        <w:jc w:val="both"/>
      </w:pPr>
    </w:p>
    <w:p w14:paraId="2B1063A5" w14:textId="77777777" w:rsidR="0072636D" w:rsidRDefault="0072636D" w:rsidP="00481A98">
      <w:pPr>
        <w:pStyle w:val="Heading3"/>
        <w:numPr>
          <w:ilvl w:val="0"/>
          <w:numId w:val="0"/>
        </w:numPr>
        <w:ind w:left="360" w:hanging="360"/>
        <w:jc w:val="both"/>
      </w:pPr>
      <w:r>
        <w:t xml:space="preserve">5.2.1 Staff and Partners </w:t>
      </w:r>
    </w:p>
    <w:p w14:paraId="2ECB6B63" w14:textId="77777777" w:rsidR="0072636D" w:rsidRDefault="0072636D" w:rsidP="00481A98">
      <w:pPr>
        <w:spacing w:after="218"/>
        <w:ind w:left="0" w:right="134"/>
        <w:jc w:val="both"/>
      </w:pPr>
      <w:r>
        <w:t xml:space="preserve">Part of safeguarding children and vulnerable adults is ensuring that all Malaria Consortium staff and partners </w:t>
      </w:r>
      <w:proofErr w:type="gramStart"/>
      <w:r>
        <w:t>understand clearly</w:t>
      </w:r>
      <w:proofErr w:type="gramEnd"/>
      <w:r>
        <w:t xml:space="preserve"> the behaviour that is expected of them when they come into contact with children and vulnerable adults. All staff and partners working in or visiting Malaria Consortium Programmes are expected to read and adhere to the </w:t>
      </w:r>
      <w:r>
        <w:rPr>
          <w:rFonts w:ascii="Calibri" w:eastAsia="Calibri" w:hAnsi="Calibri" w:cs="Calibri"/>
          <w:b/>
        </w:rPr>
        <w:t xml:space="preserve">Safeguarding Behavioural Guide </w:t>
      </w:r>
      <w:r>
        <w:t>in</w:t>
      </w:r>
      <w:r>
        <w:rPr>
          <w:rFonts w:ascii="Calibri" w:eastAsia="Calibri" w:hAnsi="Calibri" w:cs="Calibri"/>
          <w:b/>
        </w:rPr>
        <w:t xml:space="preserve"> Appendix IV</w:t>
      </w:r>
      <w:r>
        <w:t xml:space="preserve">. </w:t>
      </w:r>
    </w:p>
    <w:p w14:paraId="4CE38284" w14:textId="77777777" w:rsidR="0072636D" w:rsidRDefault="0072636D" w:rsidP="00481A98">
      <w:pPr>
        <w:spacing w:after="131"/>
        <w:ind w:left="0" w:right="30"/>
        <w:jc w:val="both"/>
      </w:pPr>
      <w:r>
        <w:t xml:space="preserve">As well as adhering to the organisations </w:t>
      </w:r>
      <w:r>
        <w:rPr>
          <w:color w:val="007C71"/>
        </w:rPr>
        <w:t>Code of Conduct</w:t>
      </w:r>
      <w:r>
        <w:t xml:space="preserve">, all staff and those associated with the work of Malaria Consortium are expected to work within the standards outlined below. These Standards are intended to serve as an illustrative guide for staff to make ethical decisions in their professional lives, and at times in their private lives. While acknowledging that local laws and customs may differ from one country to another, these measures are based on international standards:   </w:t>
      </w:r>
    </w:p>
    <w:p w14:paraId="4F12DBB7" w14:textId="77777777" w:rsidR="0072636D" w:rsidRDefault="0072636D" w:rsidP="00481A98">
      <w:pPr>
        <w:numPr>
          <w:ilvl w:val="0"/>
          <w:numId w:val="17"/>
        </w:numPr>
        <w:spacing w:after="50" w:line="269" w:lineRule="auto"/>
        <w:ind w:left="426" w:right="30" w:hanging="360"/>
        <w:jc w:val="both"/>
      </w:pPr>
      <w:r>
        <w:t xml:space="preserve">Treat all children &amp; vulnerable adults (and all beneficiaries) fairly and with respect &amp; integrity and to be aware of the power that they can have over beneficiaries by virtue of their engagement with Malaria Consortium. </w:t>
      </w:r>
    </w:p>
    <w:p w14:paraId="2183EC8D" w14:textId="77777777" w:rsidR="0072636D" w:rsidRDefault="0072636D" w:rsidP="00481A98">
      <w:pPr>
        <w:numPr>
          <w:ilvl w:val="0"/>
          <w:numId w:val="17"/>
        </w:numPr>
        <w:spacing w:after="188" w:line="269" w:lineRule="auto"/>
        <w:ind w:left="426" w:right="30" w:hanging="360"/>
        <w:jc w:val="both"/>
      </w:pPr>
      <w:r>
        <w:t xml:space="preserve">Act in a way that seeks to care for and protect the rights of children &amp; vulnerable adults and ensure that their best interests are paramount. </w:t>
      </w:r>
    </w:p>
    <w:p w14:paraId="5D16945E" w14:textId="77777777" w:rsidR="0072636D" w:rsidRDefault="0072636D" w:rsidP="00481A98">
      <w:pPr>
        <w:numPr>
          <w:ilvl w:val="0"/>
          <w:numId w:val="17"/>
        </w:numPr>
        <w:spacing w:after="50" w:line="269" w:lineRule="auto"/>
        <w:ind w:left="426" w:right="30" w:hanging="360"/>
        <w:jc w:val="both"/>
      </w:pPr>
      <w:r>
        <w:t xml:space="preserve">Safeguard and make responsible use of information and resources. This includes the exercise of due care in all matters of official business, and not divulging confidential information about beneficiaries. </w:t>
      </w:r>
    </w:p>
    <w:p w14:paraId="4646CE5D" w14:textId="77777777" w:rsidR="0072636D" w:rsidRDefault="0072636D" w:rsidP="00481A98">
      <w:pPr>
        <w:numPr>
          <w:ilvl w:val="0"/>
          <w:numId w:val="17"/>
        </w:numPr>
        <w:spacing w:after="52" w:line="269" w:lineRule="auto"/>
        <w:ind w:left="426" w:right="30" w:hanging="360"/>
        <w:jc w:val="both"/>
      </w:pPr>
      <w:r>
        <w:t xml:space="preserve">Uphold the integrity of the organisation, by ensuring that personal and professional conduct is, and is seen to be, of the highest standard. </w:t>
      </w:r>
    </w:p>
    <w:p w14:paraId="25679510" w14:textId="77777777" w:rsidR="0072636D" w:rsidRDefault="0072636D" w:rsidP="00481A98">
      <w:pPr>
        <w:numPr>
          <w:ilvl w:val="0"/>
          <w:numId w:val="17"/>
        </w:numPr>
        <w:spacing w:after="53" w:line="269" w:lineRule="auto"/>
        <w:ind w:left="426" w:right="30" w:hanging="360"/>
        <w:jc w:val="both"/>
      </w:pPr>
      <w:r>
        <w:t xml:space="preserve">Report any abuse by a staff member, consultant, volunteer, intern or partner to the Director or Human Resources and other appropriate authorities. </w:t>
      </w:r>
    </w:p>
    <w:p w14:paraId="11CE4109" w14:textId="77777777" w:rsidR="0072636D" w:rsidRDefault="0072636D" w:rsidP="00481A98">
      <w:pPr>
        <w:numPr>
          <w:ilvl w:val="0"/>
          <w:numId w:val="17"/>
        </w:numPr>
        <w:spacing w:after="53" w:line="269" w:lineRule="auto"/>
        <w:ind w:left="426" w:right="30" w:hanging="360"/>
        <w:jc w:val="both"/>
      </w:pPr>
      <w:r>
        <w:t xml:space="preserve">Ensure that another appropriate adult is present when working in the proximity of children or vulnerable adults. </w:t>
      </w:r>
    </w:p>
    <w:p w14:paraId="30A1AEEB" w14:textId="77777777" w:rsidR="0072636D" w:rsidRDefault="0072636D" w:rsidP="00481A98">
      <w:pPr>
        <w:numPr>
          <w:ilvl w:val="0"/>
          <w:numId w:val="17"/>
        </w:numPr>
        <w:spacing w:after="53" w:line="269" w:lineRule="auto"/>
        <w:ind w:left="426" w:right="30" w:hanging="360"/>
        <w:jc w:val="both"/>
      </w:pPr>
      <w:r>
        <w:t xml:space="preserve">Never engage in any exploitative relationships – sexual, emotional, financial or </w:t>
      </w:r>
      <w:proofErr w:type="spellStart"/>
      <w:r>
        <w:t>employmentrelated</w:t>
      </w:r>
      <w:proofErr w:type="spellEnd"/>
      <w:r>
        <w:t xml:space="preserve"> – with a beneficiary. This is regardless of the local age of consent, i.e., the local or national laws of the country. Failure to report such a relationship may also lead to disciplinary action. </w:t>
      </w:r>
    </w:p>
    <w:p w14:paraId="45C02D23" w14:textId="77777777" w:rsidR="0072636D" w:rsidRDefault="0072636D" w:rsidP="00481A98">
      <w:pPr>
        <w:numPr>
          <w:ilvl w:val="0"/>
          <w:numId w:val="17"/>
        </w:numPr>
        <w:spacing w:after="27" w:line="269" w:lineRule="auto"/>
        <w:ind w:left="426" w:right="30" w:hanging="360"/>
        <w:jc w:val="both"/>
      </w:pPr>
      <w:r>
        <w:t xml:space="preserve">Refrain from any involvement in criminal or unethical activities that contravene human rights. </w:t>
      </w:r>
    </w:p>
    <w:p w14:paraId="7890614B" w14:textId="77777777" w:rsidR="0072636D" w:rsidRDefault="0072636D" w:rsidP="00481A98">
      <w:pPr>
        <w:numPr>
          <w:ilvl w:val="0"/>
          <w:numId w:val="17"/>
        </w:numPr>
        <w:spacing w:after="30" w:line="269" w:lineRule="auto"/>
        <w:ind w:left="426" w:right="30" w:hanging="360"/>
        <w:jc w:val="both"/>
      </w:pPr>
      <w:r>
        <w:t xml:space="preserve">Follow the guidelines when photographing or filming a child or vulnerable adults.  </w:t>
      </w:r>
    </w:p>
    <w:p w14:paraId="55F16252" w14:textId="77777777" w:rsidR="0072636D" w:rsidRDefault="0072636D" w:rsidP="00481A98">
      <w:pPr>
        <w:numPr>
          <w:ilvl w:val="0"/>
          <w:numId w:val="17"/>
        </w:numPr>
        <w:spacing w:after="342" w:line="269" w:lineRule="auto"/>
        <w:ind w:left="426" w:right="30" w:hanging="360"/>
        <w:jc w:val="both"/>
      </w:pPr>
      <w:r>
        <w:t xml:space="preserve">Never shortcut safe recruitment procedures </w:t>
      </w:r>
    </w:p>
    <w:p w14:paraId="2855C92B" w14:textId="77777777" w:rsidR="0072636D" w:rsidRDefault="0072636D" w:rsidP="00481A98">
      <w:pPr>
        <w:pStyle w:val="Heading3"/>
        <w:numPr>
          <w:ilvl w:val="0"/>
          <w:numId w:val="0"/>
        </w:numPr>
        <w:ind w:left="360" w:hanging="360"/>
        <w:jc w:val="both"/>
      </w:pPr>
      <w:r>
        <w:lastRenderedPageBreak/>
        <w:t xml:space="preserve">5.2.2 Management responsibilities </w:t>
      </w:r>
    </w:p>
    <w:p w14:paraId="7E13473E" w14:textId="77777777" w:rsidR="0072636D" w:rsidRDefault="0072636D" w:rsidP="00481A98">
      <w:pPr>
        <w:spacing w:after="388"/>
        <w:ind w:left="0" w:right="135"/>
        <w:jc w:val="both"/>
      </w:pPr>
      <w:r>
        <w:t xml:space="preserve">This Safeguarding Policy and accompanying Appendices are approved by the Board of Trustees of Malaria Consortium. The Global Management Group (GMG) oversees implementation of the policy at a global level. Regional Directors and Country Directors are responsible for ensuring that regional and country programmes are fully implementing the Safeguarding Policy. </w:t>
      </w:r>
    </w:p>
    <w:p w14:paraId="44A10072" w14:textId="77777777" w:rsidR="0072636D" w:rsidRDefault="0072636D" w:rsidP="00481A98">
      <w:pPr>
        <w:pStyle w:val="Heading2"/>
        <w:jc w:val="both"/>
      </w:pPr>
      <w:r>
        <w:t xml:space="preserve">5.3 Reporting </w:t>
      </w:r>
    </w:p>
    <w:p w14:paraId="6F9AF70B" w14:textId="77777777" w:rsidR="0072636D" w:rsidRDefault="0072636D" w:rsidP="00481A98">
      <w:pPr>
        <w:pStyle w:val="Heading3"/>
        <w:numPr>
          <w:ilvl w:val="0"/>
          <w:numId w:val="0"/>
        </w:numPr>
        <w:jc w:val="both"/>
      </w:pPr>
      <w:r>
        <w:t xml:space="preserve">5.3.1 Incident Reporting </w:t>
      </w:r>
    </w:p>
    <w:p w14:paraId="270454D6" w14:textId="77777777" w:rsidR="0072636D" w:rsidRDefault="0072636D" w:rsidP="00481A98">
      <w:pPr>
        <w:ind w:left="0" w:right="135"/>
        <w:jc w:val="both"/>
      </w:pPr>
      <w:r>
        <w:t xml:space="preserve">It is mandatory for any allegation, belief about or suspicion of, abuse, neglect or exploitation of a child or vulnerable adult by a Malaria Consortium staff member or partner to be reported immediately to the HR Director (or, in their absence, to the Chief Executive). The reporting may come via the Country Director if is more practicable to do so and the line manager of any member of staff accused should be kept informed.  </w:t>
      </w:r>
    </w:p>
    <w:p w14:paraId="6C3768AF" w14:textId="77777777" w:rsidR="0072636D" w:rsidRDefault="0072636D" w:rsidP="00481A98">
      <w:pPr>
        <w:ind w:left="0" w:right="137"/>
        <w:jc w:val="both"/>
      </w:pPr>
    </w:p>
    <w:p w14:paraId="24B804B3" w14:textId="77777777" w:rsidR="0072636D" w:rsidRDefault="0072636D" w:rsidP="00481A98">
      <w:pPr>
        <w:ind w:left="0" w:right="137"/>
        <w:jc w:val="both"/>
      </w:pPr>
      <w:r>
        <w:t xml:space="preserve">If a beneficiary (including a child or vulnerable adult) or their carer reports an incident, they must be taken seriously and listened to carefully. Once an allegation is made there should be an immediate response that protects them from further potential abuse or victimisation. Where appropriate, the family/carers of the victim should be informed of the allegation and action proposed and they should be consulted where possible as to the process to be followed. This process will be led by the Country or Regional Director, in close liaison with the HR Director. </w:t>
      </w:r>
    </w:p>
    <w:p w14:paraId="42991C12" w14:textId="77777777" w:rsidR="0072636D" w:rsidRDefault="0072636D" w:rsidP="00481A98">
      <w:pPr>
        <w:ind w:left="0" w:right="134"/>
        <w:jc w:val="both"/>
      </w:pPr>
    </w:p>
    <w:p w14:paraId="06D6BE9A" w14:textId="77777777" w:rsidR="0072636D" w:rsidRDefault="0072636D" w:rsidP="00481A98">
      <w:pPr>
        <w:ind w:left="0" w:right="134"/>
        <w:jc w:val="both"/>
      </w:pPr>
      <w:r>
        <w:t xml:space="preserve">The procedure for reporting concerns can be found in section 6 of this document. Incidents should be detailed in the </w:t>
      </w:r>
      <w:r>
        <w:rPr>
          <w:rFonts w:ascii="Calibri" w:eastAsia="Calibri" w:hAnsi="Calibri" w:cs="Calibri"/>
          <w:b/>
        </w:rPr>
        <w:t>Safeguarding Children and Vulnerable Adults Incident Reporting Form</w:t>
      </w:r>
      <w:r>
        <w:t xml:space="preserve"> (</w:t>
      </w:r>
      <w:r>
        <w:rPr>
          <w:rFonts w:ascii="Calibri" w:eastAsia="Calibri" w:hAnsi="Calibri" w:cs="Calibri"/>
          <w:b/>
        </w:rPr>
        <w:t>Appendix V</w:t>
      </w:r>
      <w:r>
        <w:t xml:space="preserve">). Beneficiaries should report their concern to a representative of the organisation and this employee will follow the internal procedure as stated in section 6. </w:t>
      </w:r>
    </w:p>
    <w:p w14:paraId="775AC82C" w14:textId="77777777" w:rsidR="0072636D" w:rsidRDefault="0072636D" w:rsidP="00481A98">
      <w:pPr>
        <w:pStyle w:val="Heading3"/>
        <w:numPr>
          <w:ilvl w:val="0"/>
          <w:numId w:val="0"/>
        </w:numPr>
        <w:ind w:left="360" w:hanging="360"/>
        <w:jc w:val="both"/>
      </w:pPr>
    </w:p>
    <w:p w14:paraId="70BE42F5" w14:textId="77777777" w:rsidR="0072636D" w:rsidRDefault="0072636D" w:rsidP="00481A98">
      <w:pPr>
        <w:pStyle w:val="Heading3"/>
        <w:numPr>
          <w:ilvl w:val="0"/>
          <w:numId w:val="0"/>
        </w:numPr>
        <w:ind w:left="360" w:hanging="360"/>
        <w:jc w:val="both"/>
      </w:pPr>
      <w:r>
        <w:t xml:space="preserve">5.3.2 Confidentiality of reporting </w:t>
      </w:r>
    </w:p>
    <w:p w14:paraId="4E1B9E53" w14:textId="77777777" w:rsidR="0072636D" w:rsidRDefault="0072636D" w:rsidP="00481A98">
      <w:pPr>
        <w:spacing w:after="366"/>
        <w:ind w:left="0" w:right="135"/>
        <w:jc w:val="both"/>
      </w:pPr>
      <w:r>
        <w:t xml:space="preserve">Reported breaches to the Safeguarding Policy will be kept confidential, and information shared only with relevant individuals. For internal cases, the following parties are likely to be informed: the HR Director, Internal Audit Manager, Chief Executive, and the Board of Trustees. Donors will be informed where there is a mandate to do so and, Trustees will report serious incidents to the Charity Commission. The name of the reporting staff member will be protected under Malaria Consortium's </w:t>
      </w:r>
      <w:r>
        <w:rPr>
          <w:color w:val="008080"/>
        </w:rPr>
        <w:t>Whistleblowing Policy</w:t>
      </w:r>
      <w:r>
        <w:t xml:space="preserve">, the name of the child or vulnerable adult, their family, and community involved will be kept strictly confidential, and divulged only when absolutely necessary, and then only to relevant individuals.  </w:t>
      </w:r>
    </w:p>
    <w:p w14:paraId="1495B098" w14:textId="77777777" w:rsidR="0072636D" w:rsidRDefault="0072636D" w:rsidP="00481A98">
      <w:pPr>
        <w:pStyle w:val="Heading3"/>
        <w:numPr>
          <w:ilvl w:val="0"/>
          <w:numId w:val="0"/>
        </w:numPr>
        <w:ind w:left="360" w:hanging="360"/>
        <w:jc w:val="both"/>
      </w:pPr>
      <w:r>
        <w:t xml:space="preserve">5.3.3 External incidents </w:t>
      </w:r>
    </w:p>
    <w:p w14:paraId="4DA473E9" w14:textId="77777777" w:rsidR="0072636D" w:rsidRDefault="0072636D" w:rsidP="00481A98">
      <w:pPr>
        <w:spacing w:after="388"/>
        <w:ind w:left="0" w:right="134"/>
        <w:jc w:val="both"/>
      </w:pPr>
      <w:r>
        <w:t xml:space="preserve">There may be cases when Malaria Consortium staff, volunteers and others come across incidents of abuse or exploitation which may be committed by someone not connected with Malaria Consortium, at times within beneficiary communities and at other times in the broader community. Such incidents do not constitute a breach of the Safeguarding Policy, as they have not been perpetrated by a Malaria Consortium staff member or other person or entity associated with Malaria Consortium. However, as children and vulnerable adults are beneficiaries in the communities in which Malaria Consortium works, and the health and wellbeing </w:t>
      </w:r>
      <w:proofErr w:type="gramStart"/>
      <w:r>
        <w:t>is</w:t>
      </w:r>
      <w:proofErr w:type="gramEnd"/>
      <w:r>
        <w:t xml:space="preserve"> of paramount concern, staff members have a moral obligation not to ignore external cases, but report to the Country Director. The Country Director will be responsible for</w:t>
      </w:r>
      <w:r>
        <w:rPr>
          <w:rFonts w:ascii="Calibri" w:eastAsia="Calibri" w:hAnsi="Calibri" w:cs="Calibri"/>
          <w:b/>
          <w:i/>
        </w:rPr>
        <w:t xml:space="preserve"> </w:t>
      </w:r>
      <w:r>
        <w:t xml:space="preserve">referral to an external agency or service provider as appropriate and will also notify the HR Director and Chief Executive. There are also formal processes under USAID funding for incidents to be reported. </w:t>
      </w:r>
    </w:p>
    <w:p w14:paraId="38FF906E" w14:textId="77777777" w:rsidR="0072636D" w:rsidRDefault="0072636D" w:rsidP="00481A98">
      <w:pPr>
        <w:pStyle w:val="Heading2"/>
        <w:spacing w:after="195"/>
        <w:jc w:val="both"/>
      </w:pPr>
      <w:r>
        <w:t xml:space="preserve">5.4 Breaches  </w:t>
      </w:r>
    </w:p>
    <w:p w14:paraId="3F549D2F" w14:textId="77777777" w:rsidR="0072636D" w:rsidRDefault="0072636D" w:rsidP="00481A98">
      <w:pPr>
        <w:spacing w:after="366"/>
        <w:ind w:left="0" w:right="30"/>
        <w:jc w:val="both"/>
      </w:pPr>
      <w:r>
        <w:t xml:space="preserve">Any reported breaches of the Safeguarding policy will be ultimately reported to the Chief Executive who will then inform the Board of Trustees.  </w:t>
      </w:r>
    </w:p>
    <w:p w14:paraId="2C1EEA05" w14:textId="77777777" w:rsidR="0072636D" w:rsidRDefault="0072636D" w:rsidP="00481A98">
      <w:pPr>
        <w:pStyle w:val="Heading3"/>
        <w:numPr>
          <w:ilvl w:val="0"/>
          <w:numId w:val="0"/>
        </w:numPr>
        <w:ind w:left="360" w:hanging="360"/>
        <w:jc w:val="both"/>
      </w:pPr>
      <w:r>
        <w:t xml:space="preserve">5.4.1 Investigation </w:t>
      </w:r>
    </w:p>
    <w:p w14:paraId="39048268" w14:textId="77777777" w:rsidR="0072636D" w:rsidRDefault="0072636D" w:rsidP="00481A98">
      <w:pPr>
        <w:ind w:left="0" w:right="30"/>
        <w:jc w:val="both"/>
      </w:pPr>
      <w:r>
        <w:t xml:space="preserve">Any alleged breach of the Safeguarding policy will be investigated and dealt with under the Malaria Consortium </w:t>
      </w:r>
      <w:r>
        <w:rPr>
          <w:color w:val="008080"/>
        </w:rPr>
        <w:t>Disciplinary Policy and Procedure</w:t>
      </w:r>
      <w:r>
        <w:t>. Investigations will differ depending on the type and severity of the concern, but at a minimum will:</w:t>
      </w:r>
      <w:r>
        <w:rPr>
          <w:rFonts w:ascii="Calibri" w:eastAsia="Calibri" w:hAnsi="Calibri" w:cs="Calibri"/>
          <w:b/>
        </w:rPr>
        <w:t xml:space="preserve"> </w:t>
      </w:r>
    </w:p>
    <w:p w14:paraId="7D0B9948" w14:textId="77777777" w:rsidR="0072636D" w:rsidRDefault="0072636D" w:rsidP="00481A98">
      <w:pPr>
        <w:numPr>
          <w:ilvl w:val="0"/>
          <w:numId w:val="18"/>
        </w:numPr>
        <w:spacing w:after="53" w:line="269" w:lineRule="auto"/>
        <w:ind w:left="426" w:right="134" w:hanging="360"/>
        <w:jc w:val="both"/>
      </w:pPr>
      <w:r>
        <w:t>Have one person who will receive and follow up on concerns (the Country Director or HR Director</w:t>
      </w:r>
      <w:proofErr w:type="gramStart"/>
      <w:r>
        <w:t>), and</w:t>
      </w:r>
      <w:proofErr w:type="gramEnd"/>
      <w:r>
        <w:t xml:space="preserve"> support the investigation.</w:t>
      </w:r>
      <w:r>
        <w:rPr>
          <w:rFonts w:ascii="Calibri" w:eastAsia="Calibri" w:hAnsi="Calibri" w:cs="Calibri"/>
          <w:b/>
        </w:rPr>
        <w:t xml:space="preserve"> </w:t>
      </w:r>
    </w:p>
    <w:p w14:paraId="410466A0" w14:textId="77777777" w:rsidR="0072636D" w:rsidRDefault="0072636D" w:rsidP="00481A98">
      <w:pPr>
        <w:numPr>
          <w:ilvl w:val="0"/>
          <w:numId w:val="18"/>
        </w:numPr>
        <w:spacing w:after="53" w:line="269" w:lineRule="auto"/>
        <w:ind w:left="426" w:right="134" w:hanging="360"/>
        <w:jc w:val="both"/>
      </w:pPr>
      <w:r>
        <w:lastRenderedPageBreak/>
        <w:t>Ensure that the Country or Regional Director / HR Director receives the report within 24 hours of the incident occurring or being raised.</w:t>
      </w:r>
      <w:r>
        <w:rPr>
          <w:rFonts w:ascii="Calibri" w:eastAsia="Calibri" w:hAnsi="Calibri" w:cs="Calibri"/>
          <w:b/>
        </w:rPr>
        <w:t xml:space="preserve"> </w:t>
      </w:r>
    </w:p>
    <w:p w14:paraId="60E1F18C" w14:textId="77777777" w:rsidR="0072636D" w:rsidRDefault="0072636D" w:rsidP="00481A98">
      <w:pPr>
        <w:numPr>
          <w:ilvl w:val="0"/>
          <w:numId w:val="18"/>
        </w:numPr>
        <w:spacing w:after="188" w:line="269" w:lineRule="auto"/>
        <w:ind w:left="426" w:right="134" w:hanging="360"/>
        <w:jc w:val="both"/>
      </w:pPr>
      <w:r>
        <w:t xml:space="preserve">Maintain at all times confidentiality of the alleged offender, the whistle blower, the child or vulnerable adult, their family and community (refer to Malaria Consortium </w:t>
      </w:r>
      <w:r>
        <w:rPr>
          <w:color w:val="008080"/>
        </w:rPr>
        <w:t>Whistleblowing Policy</w:t>
      </w:r>
      <w:r>
        <w:t>).</w:t>
      </w:r>
      <w:r>
        <w:rPr>
          <w:rFonts w:ascii="Calibri" w:eastAsia="Calibri" w:hAnsi="Calibri" w:cs="Calibri"/>
          <w:b/>
        </w:rPr>
        <w:t xml:space="preserve"> </w:t>
      </w:r>
    </w:p>
    <w:p w14:paraId="56FC7780" w14:textId="77777777" w:rsidR="0072636D" w:rsidRDefault="0072636D" w:rsidP="00481A98">
      <w:pPr>
        <w:numPr>
          <w:ilvl w:val="0"/>
          <w:numId w:val="18"/>
        </w:numPr>
        <w:spacing w:after="364" w:line="269" w:lineRule="auto"/>
        <w:ind w:left="426" w:right="134" w:hanging="360"/>
        <w:jc w:val="both"/>
      </w:pPr>
      <w:r>
        <w:t>Cooperate with local and international authorities, including but not limited to, police in any criminal investigation, keeping in mind the best interests of the child or vulnerable adult and their family.</w:t>
      </w:r>
      <w:r>
        <w:rPr>
          <w:rFonts w:ascii="Calibri" w:eastAsia="Calibri" w:hAnsi="Calibri" w:cs="Calibri"/>
          <w:b/>
        </w:rPr>
        <w:t xml:space="preserve"> </w:t>
      </w:r>
    </w:p>
    <w:p w14:paraId="2E815C11" w14:textId="77777777" w:rsidR="0072636D" w:rsidRDefault="0072636D" w:rsidP="00481A98">
      <w:pPr>
        <w:pStyle w:val="Heading3"/>
        <w:numPr>
          <w:ilvl w:val="0"/>
          <w:numId w:val="0"/>
        </w:numPr>
        <w:ind w:left="360" w:hanging="360"/>
        <w:jc w:val="both"/>
      </w:pPr>
      <w:r>
        <w:t xml:space="preserve">5.4.2 Disciplinary measures </w:t>
      </w:r>
    </w:p>
    <w:p w14:paraId="33B5C79A" w14:textId="77777777" w:rsidR="0072636D" w:rsidRDefault="0072636D" w:rsidP="00481A98">
      <w:pPr>
        <w:spacing w:after="367"/>
        <w:ind w:left="0" w:right="134"/>
        <w:jc w:val="both"/>
      </w:pPr>
      <w:r>
        <w:t xml:space="preserve">Where an investigation involving a member of staff finds there is a case to answer, the employee will be invited to a disciplinary hearing in line with the </w:t>
      </w:r>
      <w:r>
        <w:rPr>
          <w:color w:val="008080"/>
        </w:rPr>
        <w:t>Disciplinary Policy and Procedure</w:t>
      </w:r>
      <w:r>
        <w:t xml:space="preserve">. If upheld, the disciplinary sanction will vary with the severity of the </w:t>
      </w:r>
      <w:proofErr w:type="gramStart"/>
      <w:r>
        <w:t>breach, and</w:t>
      </w:r>
      <w:proofErr w:type="gramEnd"/>
      <w:r>
        <w:t xml:space="preserve"> will always be applied using the best interests of the child or vulnerable adult.  If the disciplinary hearing finds gross misconduct has taken place, the staff member will be immediately terminated. For less severe breaches, Malaria Consortium will employ various responses ranging from verbal warning, written warning, refresher training and referral to counselling, or a review of current job responsibilities. </w:t>
      </w:r>
    </w:p>
    <w:p w14:paraId="5FB7271A" w14:textId="77777777" w:rsidR="0072636D" w:rsidRDefault="0072636D" w:rsidP="00481A98">
      <w:pPr>
        <w:pStyle w:val="Heading3"/>
        <w:numPr>
          <w:ilvl w:val="0"/>
          <w:numId w:val="0"/>
        </w:numPr>
        <w:ind w:left="360" w:hanging="360"/>
        <w:jc w:val="both"/>
      </w:pPr>
      <w:r>
        <w:t xml:space="preserve">5.4.3 Procedures for criminal breaches </w:t>
      </w:r>
    </w:p>
    <w:p w14:paraId="1063E737" w14:textId="77777777" w:rsidR="0072636D" w:rsidRDefault="0072636D" w:rsidP="00481A98">
      <w:pPr>
        <w:ind w:left="0" w:right="136"/>
        <w:jc w:val="both"/>
      </w:pPr>
      <w:r>
        <w:t xml:space="preserve">If it is suspected that the breach is criminal in nature, local authorities will be contacted by the Country Director, </w:t>
      </w:r>
      <w:proofErr w:type="gramStart"/>
      <w:r>
        <w:t>taking into account</w:t>
      </w:r>
      <w:proofErr w:type="gramEnd"/>
      <w:r>
        <w:t xml:space="preserve"> what is in the best interests of the child or vulnerable adult and the safety of their family and community. The member of staff or partner will be suspended or removed from contact with children or vulnerable adults. Where it is required by a donor, they should be informed of criminal breaches within the </w:t>
      </w:r>
      <w:proofErr w:type="gramStart"/>
      <w:r>
        <w:t>time-frame</w:t>
      </w:r>
      <w:proofErr w:type="gramEnd"/>
      <w:r>
        <w:t xml:space="preserve"> specified. </w:t>
      </w:r>
    </w:p>
    <w:p w14:paraId="63A9E97E" w14:textId="77777777" w:rsidR="0072636D" w:rsidRDefault="0072636D" w:rsidP="00481A98">
      <w:pPr>
        <w:pStyle w:val="Heading2"/>
        <w:spacing w:after="195"/>
        <w:jc w:val="both"/>
      </w:pPr>
    </w:p>
    <w:p w14:paraId="086F6FAD" w14:textId="77777777" w:rsidR="0072636D" w:rsidRDefault="0072636D" w:rsidP="00481A98">
      <w:pPr>
        <w:pStyle w:val="Heading2"/>
        <w:spacing w:after="195"/>
        <w:jc w:val="both"/>
      </w:pPr>
      <w:r>
        <w:t xml:space="preserve">5.5 Monitoring and Review </w:t>
      </w:r>
    </w:p>
    <w:p w14:paraId="361BFEB7" w14:textId="77777777" w:rsidR="0072636D" w:rsidRDefault="0072636D" w:rsidP="00BA732D">
      <w:pPr>
        <w:ind w:left="0" w:right="134"/>
        <w:jc w:val="both"/>
      </w:pPr>
      <w:r>
        <w:t xml:space="preserve">Implementation of this policy and procedure will be reviewed at the local level on an annual basis. If political, security, or programme changes warrant a more frequent review, this is the responsibility of the Country Director, with support from HQ. </w:t>
      </w:r>
    </w:p>
    <w:p w14:paraId="6B07752A" w14:textId="77777777" w:rsidR="00BA732D" w:rsidRDefault="00BA732D" w:rsidP="00BA732D">
      <w:pPr>
        <w:ind w:left="0" w:right="134"/>
        <w:jc w:val="both"/>
      </w:pPr>
    </w:p>
    <w:p w14:paraId="1826BF6D" w14:textId="77777777" w:rsidR="0072636D" w:rsidRDefault="0072636D" w:rsidP="00481A98">
      <w:pPr>
        <w:spacing w:after="285"/>
        <w:ind w:left="0" w:right="135"/>
        <w:jc w:val="both"/>
      </w:pPr>
      <w:r>
        <w:t>Implementation will be monitored through regular field project visits. Monitoring of risks to children and vulnerable adults, risk mitigation, and the effectiveness of safeguarding measures will be incorporated in the existing Malaria Consortium Quarterly Country Risk Register. This Safeguarding Policy will be reviewed every two years, unless changes in programme, political or security situation warrant earlier action.</w:t>
      </w:r>
      <w:r>
        <w:rPr>
          <w:color w:val="303B44"/>
        </w:rPr>
        <w:t xml:space="preserve"> </w:t>
      </w:r>
      <w:r>
        <w:t xml:space="preserve"> </w:t>
      </w:r>
    </w:p>
    <w:p w14:paraId="218A731E" w14:textId="77777777" w:rsidR="0072636D" w:rsidRPr="00D72A8F" w:rsidRDefault="0072636D" w:rsidP="00481A98">
      <w:pPr>
        <w:pStyle w:val="Heading2"/>
        <w:spacing w:after="125" w:line="249" w:lineRule="auto"/>
        <w:jc w:val="both"/>
        <w:rPr>
          <w:b/>
          <w:sz w:val="14"/>
        </w:rPr>
      </w:pPr>
      <w:r w:rsidRPr="00D72A8F">
        <w:rPr>
          <w:b/>
          <w:sz w:val="22"/>
        </w:rPr>
        <w:t xml:space="preserve">Appendix I: Safeguarding Definitions </w:t>
      </w:r>
    </w:p>
    <w:p w14:paraId="576F1A6B" w14:textId="77777777" w:rsidR="0072636D" w:rsidRDefault="0072636D" w:rsidP="00481A98">
      <w:pPr>
        <w:ind w:left="0" w:right="30"/>
        <w:jc w:val="both"/>
      </w:pPr>
      <w:r>
        <w:t xml:space="preserve">The following definitions explain terms used throughout the policy. </w:t>
      </w:r>
    </w:p>
    <w:p w14:paraId="5C555083" w14:textId="77777777" w:rsidR="0072636D" w:rsidRDefault="0072636D" w:rsidP="00481A98">
      <w:pPr>
        <w:spacing w:after="220"/>
        <w:ind w:left="0" w:right="30"/>
        <w:jc w:val="both"/>
        <w:rPr>
          <w:rFonts w:ascii="Calibri" w:eastAsia="Calibri" w:hAnsi="Calibri" w:cs="Calibri"/>
          <w:b/>
        </w:rPr>
      </w:pPr>
    </w:p>
    <w:p w14:paraId="4FFEA308" w14:textId="77777777" w:rsidR="0072636D" w:rsidRDefault="0072636D" w:rsidP="00481A98">
      <w:pPr>
        <w:spacing w:after="220"/>
        <w:ind w:left="0" w:right="30"/>
        <w:jc w:val="both"/>
      </w:pPr>
      <w:r>
        <w:rPr>
          <w:rFonts w:ascii="Calibri" w:eastAsia="Calibri" w:hAnsi="Calibri" w:cs="Calibri"/>
          <w:b/>
        </w:rPr>
        <w:t xml:space="preserve">Child labour: </w:t>
      </w:r>
      <w:r>
        <w:t xml:space="preserve">The term “child labour” is often defined as work that deprives children of their childhood, their potential and their dignity, and that is harmful to physical and mental development.  It refers to work that: </w:t>
      </w:r>
    </w:p>
    <w:p w14:paraId="76C143E4" w14:textId="77777777" w:rsidR="0072636D" w:rsidRDefault="0072636D" w:rsidP="00481A98">
      <w:pPr>
        <w:numPr>
          <w:ilvl w:val="0"/>
          <w:numId w:val="19"/>
        </w:numPr>
        <w:spacing w:after="259" w:line="269" w:lineRule="auto"/>
        <w:ind w:right="30" w:hanging="360"/>
        <w:jc w:val="both"/>
      </w:pPr>
      <w:r>
        <w:t xml:space="preserve">Is mentally, physically, </w:t>
      </w:r>
      <w:proofErr w:type="gramStart"/>
      <w:r>
        <w:t>socially</w:t>
      </w:r>
      <w:proofErr w:type="gramEnd"/>
      <w:r>
        <w:t xml:space="preserve"> or morally dangerous and harmful to children; and </w:t>
      </w:r>
    </w:p>
    <w:p w14:paraId="6F5687CC" w14:textId="77777777" w:rsidR="0072636D" w:rsidRDefault="0072636D" w:rsidP="00481A98">
      <w:pPr>
        <w:numPr>
          <w:ilvl w:val="0"/>
          <w:numId w:val="19"/>
        </w:numPr>
        <w:spacing w:after="217" w:line="269" w:lineRule="auto"/>
        <w:ind w:right="30" w:hanging="360"/>
        <w:jc w:val="both"/>
      </w:pPr>
      <w:r>
        <w:t xml:space="preserve">Interferes with their schooling by: </w:t>
      </w:r>
    </w:p>
    <w:p w14:paraId="65A4949E" w14:textId="77777777" w:rsidR="0072636D" w:rsidRDefault="0072636D" w:rsidP="00481A98">
      <w:pPr>
        <w:numPr>
          <w:ilvl w:val="1"/>
          <w:numId w:val="19"/>
        </w:numPr>
        <w:spacing w:after="188" w:line="269" w:lineRule="auto"/>
        <w:ind w:right="30" w:hanging="360"/>
        <w:jc w:val="both"/>
      </w:pPr>
      <w:r>
        <w:t xml:space="preserve">Depriving them of the opportunity to attend </w:t>
      </w:r>
      <w:proofErr w:type="gramStart"/>
      <w:r>
        <w:t>school;</w:t>
      </w:r>
      <w:proofErr w:type="gramEnd"/>
      <w:r>
        <w:t xml:space="preserve"> </w:t>
      </w:r>
    </w:p>
    <w:p w14:paraId="75E666CF" w14:textId="77777777" w:rsidR="0072636D" w:rsidRDefault="0072636D" w:rsidP="00481A98">
      <w:pPr>
        <w:numPr>
          <w:ilvl w:val="1"/>
          <w:numId w:val="19"/>
        </w:numPr>
        <w:spacing w:after="188" w:line="269" w:lineRule="auto"/>
        <w:ind w:right="30" w:hanging="360"/>
        <w:jc w:val="both"/>
      </w:pPr>
      <w:r>
        <w:t xml:space="preserve">Obliging them to leave school prematurely; or </w:t>
      </w:r>
    </w:p>
    <w:p w14:paraId="2303053E" w14:textId="77777777" w:rsidR="0072636D" w:rsidRDefault="0072636D" w:rsidP="00481A98">
      <w:pPr>
        <w:numPr>
          <w:ilvl w:val="1"/>
          <w:numId w:val="19"/>
        </w:numPr>
        <w:spacing w:after="147" w:line="269" w:lineRule="auto"/>
        <w:ind w:right="30" w:hanging="360"/>
        <w:jc w:val="both"/>
      </w:pPr>
      <w:r>
        <w:t xml:space="preserve">Requiring them to attempt to combine school attendance with excessively long and heavy work. </w:t>
      </w:r>
    </w:p>
    <w:p w14:paraId="45ECE0AF" w14:textId="77777777" w:rsidR="0072636D" w:rsidRDefault="0072636D" w:rsidP="00481A98">
      <w:pPr>
        <w:ind w:left="0" w:right="30"/>
        <w:jc w:val="both"/>
      </w:pPr>
      <w:r>
        <w:rPr>
          <w:rFonts w:ascii="Calibri" w:eastAsia="Calibri" w:hAnsi="Calibri" w:cs="Calibri"/>
          <w:b/>
        </w:rPr>
        <w:lastRenderedPageBreak/>
        <w:t xml:space="preserve">Child Pornography: </w:t>
      </w:r>
      <w:r>
        <w:t xml:space="preserve">In accordance with the UNCRC Optional Protocol to the Convention on the Rights of the Child, ‘child pornography’ means ‘any representation, by whatever means of material, of a child engaged in real or simulated explicit sexual activities or any representation of the sexual parts of a child for primarily sexual purposes.’  </w:t>
      </w:r>
    </w:p>
    <w:p w14:paraId="2B746627" w14:textId="77777777" w:rsidR="0072636D" w:rsidRDefault="0072636D" w:rsidP="00481A98">
      <w:pPr>
        <w:ind w:left="0" w:right="30"/>
        <w:jc w:val="both"/>
      </w:pPr>
      <w:r>
        <w:rPr>
          <w:rFonts w:ascii="Calibri" w:eastAsia="Calibri" w:hAnsi="Calibri" w:cs="Calibri"/>
          <w:b/>
        </w:rPr>
        <w:t>Child Protection:</w:t>
      </w:r>
      <w:r>
        <w:t xml:space="preserve"> In its widest sense, child protection is a term used to describe the actions that individuals, organisations, </w:t>
      </w:r>
      <w:proofErr w:type="gramStart"/>
      <w:r>
        <w:t>countries</w:t>
      </w:r>
      <w:proofErr w:type="gramEnd"/>
      <w:r>
        <w:t xml:space="preserve"> and communities take to protect children from acts of “harm’” maltreatment (abuse) and exploitation e.g., domestic violence, exploitative child labour, commercial and sexual exploitation and abuse, deliberate exposure to HIV or other infections and physical violence. It can also be used as a broad term to describe the work that organisations undertake in particular communities, environments or programmes that protect children from the risk of harm due to the situation in which they are living.  </w:t>
      </w:r>
    </w:p>
    <w:p w14:paraId="2B7FB212" w14:textId="77777777" w:rsidR="0072636D" w:rsidRDefault="0072636D" w:rsidP="00481A98">
      <w:pPr>
        <w:ind w:left="0" w:right="30"/>
        <w:jc w:val="both"/>
      </w:pPr>
      <w:r>
        <w:rPr>
          <w:rFonts w:ascii="Calibri" w:eastAsia="Calibri" w:hAnsi="Calibri" w:cs="Calibri"/>
          <w:b/>
        </w:rPr>
        <w:t xml:space="preserve">Discrimination: </w:t>
      </w:r>
      <w:r>
        <w:t xml:space="preserve">Discrimination includes the exclusion of, mistreatment of, or action against an individual based on social group, race, ethnicity, colour, religion, gender, sexual orientation, age, marital status, national origin, political </w:t>
      </w:r>
      <w:proofErr w:type="gramStart"/>
      <w:r>
        <w:t>affiliation</w:t>
      </w:r>
      <w:proofErr w:type="gramEnd"/>
      <w:r>
        <w:t xml:space="preserve"> or disability. </w:t>
      </w:r>
      <w:r>
        <w:rPr>
          <w:rFonts w:ascii="Calibri" w:eastAsia="Calibri" w:hAnsi="Calibri" w:cs="Calibri"/>
          <w:b/>
        </w:rPr>
        <w:t xml:space="preserve">  </w:t>
      </w:r>
    </w:p>
    <w:p w14:paraId="5CDF3674" w14:textId="77777777" w:rsidR="0072636D" w:rsidRDefault="0072636D" w:rsidP="00481A98">
      <w:pPr>
        <w:ind w:left="0" w:right="30"/>
        <w:jc w:val="both"/>
      </w:pPr>
      <w:r>
        <w:rPr>
          <w:rFonts w:ascii="Calibri" w:eastAsia="Calibri" w:hAnsi="Calibri" w:cs="Calibri"/>
          <w:b/>
        </w:rPr>
        <w:t xml:space="preserve">Duty of Care: </w:t>
      </w:r>
      <w:r>
        <w:t xml:space="preserve">Duty of Care is a common law concept that refers to the responsibility of the organisation and individual to provide children with an adequate level of protection against harm. It is the duty of the organisation and its individuals to protect children from all reasonably foreseeable risk of or real injury. </w:t>
      </w:r>
    </w:p>
    <w:p w14:paraId="7A38D8C7" w14:textId="77777777" w:rsidR="0072636D" w:rsidRDefault="0072636D" w:rsidP="00481A98">
      <w:pPr>
        <w:ind w:left="0" w:right="30"/>
        <w:jc w:val="both"/>
      </w:pPr>
      <w:r>
        <w:rPr>
          <w:rFonts w:ascii="Calibri" w:eastAsia="Calibri" w:hAnsi="Calibri" w:cs="Calibri"/>
          <w:b/>
        </w:rPr>
        <w:t xml:space="preserve">Emotional abuse: </w:t>
      </w:r>
      <w:r>
        <w:t xml:space="preserve">Emotional abuse occurs when a child or vulnerable person is repeatedly rejected or frightened by threats. This may involve bad name calling, persistent shaming, constant criticism, solitary confinement and isolation, humiliation, or continual coldness </w:t>
      </w:r>
      <w:proofErr w:type="gramStart"/>
      <w:r>
        <w:t>from parent or caregiver,</w:t>
      </w:r>
      <w:proofErr w:type="gramEnd"/>
      <w:r>
        <w:t xml:space="preserve"> to the extent that it affects the child’s physical and emotional growth. </w:t>
      </w:r>
    </w:p>
    <w:p w14:paraId="71E145EC" w14:textId="77777777" w:rsidR="0072636D" w:rsidRDefault="0072636D" w:rsidP="00481A98">
      <w:pPr>
        <w:ind w:left="0" w:right="30"/>
        <w:jc w:val="both"/>
      </w:pPr>
      <w:r>
        <w:rPr>
          <w:rFonts w:ascii="Calibri" w:eastAsia="Calibri" w:hAnsi="Calibri" w:cs="Calibri"/>
          <w:b/>
        </w:rPr>
        <w:t xml:space="preserve">Gender Based Violence: </w:t>
      </w:r>
      <w:r>
        <w:t xml:space="preserve">The term “gender-based violence” refers to violence that targets individuals or groups on the basis of their gender. The United Nations’ Office of the High Commissioner for Human Rights’ </w:t>
      </w:r>
      <w:hyperlink r:id="rId20">
        <w:r>
          <w:t>Committee on the Elimination of Discrimination against Women</w:t>
        </w:r>
      </w:hyperlink>
      <w:hyperlink r:id="rId21">
        <w:r>
          <w:t xml:space="preserve"> </w:t>
        </w:r>
      </w:hyperlink>
      <w:r>
        <w:t xml:space="preserve">(CEDAW) defines it as “violence that is directed against a woman because she is a woman or that affects women disproportionately”, in its </w:t>
      </w:r>
      <w:hyperlink r:id="rId22">
        <w:r>
          <w:t>General Recommendation 19.</w:t>
        </w:r>
      </w:hyperlink>
      <w:r>
        <w:t xml:space="preserve"> This does not mean that all acts of violence against a woman or a girl child are gender-based violence, or that all victims of gender-based violence are female.  </w:t>
      </w:r>
    </w:p>
    <w:p w14:paraId="6A4463D8" w14:textId="77777777" w:rsidR="0072636D" w:rsidRDefault="0072636D" w:rsidP="00481A98">
      <w:pPr>
        <w:ind w:left="0" w:right="30"/>
        <w:jc w:val="both"/>
      </w:pPr>
      <w:r>
        <w:rPr>
          <w:rFonts w:ascii="Calibri" w:eastAsia="Calibri" w:hAnsi="Calibri" w:cs="Calibri"/>
          <w:b/>
        </w:rPr>
        <w:t>Grooming</w:t>
      </w:r>
      <w:r>
        <w:t xml:space="preserve">: Refers to behaviour that makes it easier for an offender to procure a child for sexual activity. For example, an offender might build a relationship of trust with the child, their </w:t>
      </w:r>
      <w:proofErr w:type="gramStart"/>
      <w:r>
        <w:t>family</w:t>
      </w:r>
      <w:proofErr w:type="gramEnd"/>
      <w:r>
        <w:t xml:space="preserve"> or their community, and then seek to sexualise that relationship (for example by encouraging romantic feelings or exposing the child to sexual concepts through pornography). Grooming often involves normalizing their behaviour to everyone, not only the child, and can also involve bestowing gifts, favours or money on the child, their family, and/or the community. </w:t>
      </w:r>
    </w:p>
    <w:p w14:paraId="5CB75213" w14:textId="77777777" w:rsidR="0072636D" w:rsidRDefault="0072636D" w:rsidP="00481A98">
      <w:pPr>
        <w:ind w:left="0" w:right="30"/>
        <w:jc w:val="both"/>
      </w:pPr>
      <w:r>
        <w:rPr>
          <w:rFonts w:ascii="Calibri" w:eastAsia="Calibri" w:hAnsi="Calibri" w:cs="Calibri"/>
          <w:b/>
        </w:rPr>
        <w:t>Internal concerns:</w:t>
      </w:r>
      <w:r>
        <w:t xml:space="preserve"> are those where persons covered by the policy are the alleged perpetrators. External concerns are abuses which would usually be considered criminal under local </w:t>
      </w:r>
      <w:proofErr w:type="gramStart"/>
      <w:r>
        <w:t>legislation, and</w:t>
      </w:r>
      <w:proofErr w:type="gramEnd"/>
      <w:r>
        <w:t xml:space="preserve"> perpetrated by persons not described in the scope of this policy. In situations where local legislation may be weaker than this policy and the </w:t>
      </w:r>
      <w:r>
        <w:rPr>
          <w:rFonts w:ascii="Calibri" w:eastAsia="Calibri" w:hAnsi="Calibri" w:cs="Calibri"/>
          <w:b/>
        </w:rPr>
        <w:t>Safeguarding Behavioural Guide (Appendix IV),</w:t>
      </w:r>
      <w:r>
        <w:t xml:space="preserve"> staff are obliged to abide by this policy, keeping in mind at all times the best interests of the child or vulnerable adult. </w:t>
      </w:r>
    </w:p>
    <w:p w14:paraId="7FD47F5C" w14:textId="77777777" w:rsidR="0072636D" w:rsidRDefault="0072636D" w:rsidP="00481A98">
      <w:pPr>
        <w:ind w:left="0" w:right="30"/>
        <w:jc w:val="both"/>
      </w:pPr>
      <w:r>
        <w:rPr>
          <w:rFonts w:ascii="Calibri" w:eastAsia="Calibri" w:hAnsi="Calibri" w:cs="Calibri"/>
          <w:b/>
        </w:rPr>
        <w:t>Location</w:t>
      </w:r>
      <w:r>
        <w:t xml:space="preserve">: For the purposes of this policy, “location” refers to any office or place where three or more Malaria Consortium staff are permanently based. </w:t>
      </w:r>
    </w:p>
    <w:p w14:paraId="1626F22C" w14:textId="77777777" w:rsidR="0072636D" w:rsidRDefault="0072636D" w:rsidP="00481A98">
      <w:pPr>
        <w:ind w:left="0" w:right="30"/>
        <w:jc w:val="both"/>
      </w:pPr>
      <w:r>
        <w:rPr>
          <w:rFonts w:ascii="Calibri" w:eastAsia="Calibri" w:hAnsi="Calibri" w:cs="Calibri"/>
          <w:b/>
        </w:rPr>
        <w:t xml:space="preserve">Neglect: </w:t>
      </w:r>
      <w:r>
        <w:t xml:space="preserve">Neglect is the persistent failure or the deliberate denial to provide a child with clean water, food, shelter, emotional support or love, sanitation, </w:t>
      </w:r>
      <w:proofErr w:type="gramStart"/>
      <w:r>
        <w:t>supervision</w:t>
      </w:r>
      <w:proofErr w:type="gramEnd"/>
      <w:r>
        <w:t xml:space="preserve"> or care to the extent that the child’s health and development are placed at risk. </w:t>
      </w:r>
    </w:p>
    <w:p w14:paraId="6F253E4D" w14:textId="77777777" w:rsidR="0072636D" w:rsidRDefault="0072636D" w:rsidP="00481A98">
      <w:pPr>
        <w:ind w:left="0" w:right="30"/>
        <w:jc w:val="both"/>
      </w:pPr>
      <w:r>
        <w:rPr>
          <w:rFonts w:ascii="Calibri" w:eastAsia="Calibri" w:hAnsi="Calibri" w:cs="Calibri"/>
          <w:b/>
        </w:rPr>
        <w:t>Online grooming</w:t>
      </w:r>
      <w:r>
        <w:t xml:space="preserve">: The act of sending an electronic message with indecent content to a recipient, who the sender believes to be a child, with the intention of procuring the recipient to engage in or submit to sexual activity with another person, including but not necessarily the sender.  </w:t>
      </w:r>
    </w:p>
    <w:p w14:paraId="02D3F248" w14:textId="77777777" w:rsidR="0072636D" w:rsidRDefault="0072636D" w:rsidP="00481A98">
      <w:pPr>
        <w:ind w:left="0" w:right="30"/>
        <w:jc w:val="both"/>
      </w:pPr>
      <w:r>
        <w:rPr>
          <w:rFonts w:ascii="Calibri" w:eastAsia="Calibri" w:hAnsi="Calibri" w:cs="Calibri"/>
          <w:b/>
        </w:rPr>
        <w:t>Partners</w:t>
      </w:r>
      <w:r>
        <w:t>: For the purposes of this policy, ‘partners’ refers to Malaria Consortium Trustees, volunteers, community workers, interns, consultants, contractors, partner agencies, sub-</w:t>
      </w:r>
      <w:proofErr w:type="gramStart"/>
      <w:r>
        <w:t>grantees</w:t>
      </w:r>
      <w:proofErr w:type="gramEnd"/>
      <w:r>
        <w:t xml:space="preserve"> and visitors to projects.  </w:t>
      </w:r>
    </w:p>
    <w:p w14:paraId="180273A0" w14:textId="77777777" w:rsidR="0072636D" w:rsidRDefault="0072636D" w:rsidP="00481A98">
      <w:pPr>
        <w:ind w:left="0" w:right="30"/>
        <w:jc w:val="both"/>
      </w:pPr>
      <w:r>
        <w:rPr>
          <w:rFonts w:ascii="Calibri" w:eastAsia="Calibri" w:hAnsi="Calibri" w:cs="Calibri"/>
          <w:b/>
        </w:rPr>
        <w:t xml:space="preserve">Physical abuse: </w:t>
      </w:r>
      <w:r>
        <w:t xml:space="preserve">Physical abuse occurs when a person purposefully injures or threatens to injure a child or vulnerable person. This may take any form of physical treatment including but not limited to slapping, punching, shaking, kicking, burning, </w:t>
      </w:r>
      <w:proofErr w:type="gramStart"/>
      <w:r>
        <w:t>shoving</w:t>
      </w:r>
      <w:proofErr w:type="gramEnd"/>
      <w:r>
        <w:t xml:space="preserve"> or grabbing. The injury may take any form including but not limited to bruises, cuts, </w:t>
      </w:r>
      <w:proofErr w:type="gramStart"/>
      <w:r>
        <w:t>burns</w:t>
      </w:r>
      <w:proofErr w:type="gramEnd"/>
      <w:r>
        <w:t xml:space="preserve"> or fractures. </w:t>
      </w:r>
    </w:p>
    <w:p w14:paraId="311A6ED6" w14:textId="77777777" w:rsidR="0072636D" w:rsidRDefault="0072636D" w:rsidP="00481A98">
      <w:pPr>
        <w:ind w:left="0" w:right="30"/>
        <w:jc w:val="both"/>
      </w:pPr>
      <w:r>
        <w:rPr>
          <w:rFonts w:ascii="Calibri" w:eastAsia="Calibri" w:hAnsi="Calibri" w:cs="Calibri"/>
          <w:b/>
        </w:rPr>
        <w:t>Safe Environment</w:t>
      </w:r>
      <w:r>
        <w:t xml:space="preserve">: A child/vulnerable adult-safe environment is one where active </w:t>
      </w:r>
      <w:proofErr w:type="gramStart"/>
      <w:r>
        <w:t>steps</w:t>
      </w:r>
      <w:proofErr w:type="gramEnd"/>
      <w:r>
        <w:t xml:space="preserve"> are taken to reduce risks of harm against, and there are clear, established guidelines and procedures for conduct, reporting abuse and follow-up. </w:t>
      </w:r>
    </w:p>
    <w:p w14:paraId="5E1ACA94" w14:textId="77777777" w:rsidR="0072636D" w:rsidRDefault="0072636D" w:rsidP="00481A98">
      <w:pPr>
        <w:ind w:left="0" w:right="30"/>
        <w:jc w:val="both"/>
      </w:pPr>
      <w:r>
        <w:rPr>
          <w:rFonts w:ascii="Calibri" w:eastAsia="Calibri" w:hAnsi="Calibri" w:cs="Calibri"/>
          <w:b/>
        </w:rPr>
        <w:t xml:space="preserve">Safeguarding Focal Person: </w:t>
      </w:r>
      <w:r>
        <w:t xml:space="preserve">The Safeguarding Focal Person for Malaria Consortium will be the Country or Regional Director who will serve as the first point of contact for any safeguarding concerns and support staff in understanding Malaria Consortium’s safeguarding responsibilities.  </w:t>
      </w:r>
    </w:p>
    <w:p w14:paraId="44DA6A81" w14:textId="77777777" w:rsidR="0072636D" w:rsidRDefault="0072636D" w:rsidP="00481A98">
      <w:pPr>
        <w:ind w:left="0" w:right="30"/>
        <w:jc w:val="both"/>
      </w:pPr>
      <w:r>
        <w:rPr>
          <w:rFonts w:ascii="Calibri" w:eastAsia="Calibri" w:hAnsi="Calibri" w:cs="Calibri"/>
          <w:b/>
        </w:rPr>
        <w:t xml:space="preserve">Sexual abuse: </w:t>
      </w:r>
      <w:r>
        <w:t xml:space="preserve">Sexual abuse is actual or threatened physical intrusion of a sexual nature, including inappropriate touching, by force or under unequal or coercive conditions. Examples of this include the use of a child for sexual gratification by an adult or significantly older child or adolescent. Sexually abusive behaviours can include physically touching genitals/body, masturbation, or penetration, voyeurism, exhibitionism, and exposing the child to, or involving the child in, pornography. </w:t>
      </w:r>
    </w:p>
    <w:p w14:paraId="0A34AF6F" w14:textId="77777777" w:rsidR="0072636D" w:rsidRDefault="0072636D" w:rsidP="00481A98">
      <w:pPr>
        <w:ind w:left="0" w:right="30"/>
        <w:jc w:val="both"/>
      </w:pPr>
      <w:r>
        <w:rPr>
          <w:rFonts w:ascii="Calibri" w:eastAsia="Calibri" w:hAnsi="Calibri" w:cs="Calibri"/>
          <w:b/>
        </w:rPr>
        <w:lastRenderedPageBreak/>
        <w:t>Sex tourism:</w:t>
      </w:r>
      <w:r>
        <w:t xml:space="preserve"> Tourism, usually by individuals or groups from developed countries to poor or developing countries, for the specific purpose of accessing children or adults in those countries for commercial sexual exploitation purposes. </w:t>
      </w:r>
    </w:p>
    <w:p w14:paraId="223ADD43" w14:textId="77777777" w:rsidR="0072636D" w:rsidRDefault="0072636D" w:rsidP="00481A98">
      <w:pPr>
        <w:ind w:left="0" w:right="30"/>
        <w:jc w:val="both"/>
      </w:pPr>
      <w:r>
        <w:rPr>
          <w:rFonts w:ascii="Calibri" w:eastAsia="Calibri" w:hAnsi="Calibri" w:cs="Calibri"/>
          <w:b/>
        </w:rPr>
        <w:t xml:space="preserve">Sex trafficking: </w:t>
      </w:r>
      <w:r>
        <w:t xml:space="preserve">The movement of children or adults from one place to another, usually with the exchange of money, for the purpose of involving those children or adults in commercial sex work or for other sexual exploitation, such as forced marriage. </w:t>
      </w:r>
    </w:p>
    <w:p w14:paraId="47472610" w14:textId="77777777" w:rsidR="0085372B" w:rsidRPr="0072636D" w:rsidRDefault="0072636D" w:rsidP="00481A98">
      <w:pPr>
        <w:spacing w:after="306"/>
        <w:ind w:left="0" w:right="30"/>
        <w:jc w:val="both"/>
      </w:pPr>
      <w:r>
        <w:rPr>
          <w:rFonts w:ascii="Calibri" w:eastAsia="Calibri" w:hAnsi="Calibri" w:cs="Calibri"/>
          <w:b/>
        </w:rPr>
        <w:t>Survivor:</w:t>
      </w:r>
      <w:r>
        <w:t xml:space="preserve"> The person who has been abused or exploited. The term “survivor” is often used in preference to “victim” as it implies strength, </w:t>
      </w:r>
      <w:proofErr w:type="gramStart"/>
      <w:r>
        <w:t>resilience</w:t>
      </w:r>
      <w:proofErr w:type="gramEnd"/>
      <w:r>
        <w:t xml:space="preserve"> and the capacity to survive, however it is the individual’s choice how they wish to identify themselves.  </w:t>
      </w:r>
    </w:p>
    <w:sectPr w:rsidR="0085372B" w:rsidRPr="0072636D" w:rsidSect="00D67D3E">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1894B1" w14:textId="77777777" w:rsidR="00D67D3E" w:rsidRDefault="00D67D3E">
      <w:r>
        <w:separator/>
      </w:r>
    </w:p>
  </w:endnote>
  <w:endnote w:type="continuationSeparator" w:id="0">
    <w:p w14:paraId="49AF4797" w14:textId="77777777" w:rsidR="00D67D3E" w:rsidRDefault="00D6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ACF78" w14:textId="77777777" w:rsidR="006E2535" w:rsidRDefault="006E2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65FB06" w14:textId="77777777" w:rsidR="006E2535" w:rsidRDefault="006E2535">
    <w:pPr>
      <w:pStyle w:val="Footer"/>
    </w:pPr>
  </w:p>
  <w:p w14:paraId="605BD325" w14:textId="77777777" w:rsidR="006E2535" w:rsidRDefault="006E2535"/>
  <w:p w14:paraId="3DC01499" w14:textId="77777777" w:rsidR="006E2535" w:rsidRDefault="006E25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F4344" w14:textId="12D14A22" w:rsidR="006E2535" w:rsidRPr="00C879D5" w:rsidRDefault="006E2535" w:rsidP="00C879D5">
    <w:pPr>
      <w:pStyle w:val="Footer"/>
      <w:tabs>
        <w:tab w:val="left" w:pos="8310"/>
        <w:tab w:val="right" w:pos="9404"/>
      </w:tabs>
      <w:ind w:left="0"/>
      <w:rPr>
        <w:sz w:val="18"/>
      </w:rPr>
    </w:pPr>
    <w:r w:rsidRPr="00481DF3">
      <w:rPr>
        <w:sz w:val="18"/>
        <w:szCs w:val="18"/>
      </w:rPr>
      <w:t>M</w:t>
    </w:r>
    <w:r>
      <w:rPr>
        <w:sz w:val="18"/>
        <w:szCs w:val="18"/>
      </w:rPr>
      <w:t>alaria Consortium</w:t>
    </w:r>
    <w:r w:rsidRPr="00481DF3">
      <w:rPr>
        <w:sz w:val="18"/>
        <w:szCs w:val="18"/>
      </w:rPr>
      <w:t xml:space="preserve"> RFP</w:t>
    </w:r>
    <w:r>
      <w:rPr>
        <w:sz w:val="18"/>
      </w:rPr>
      <w:t xml:space="preserve"> </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4D549B">
      <w:rPr>
        <w:b/>
        <w:bCs/>
        <w:noProof/>
        <w:sz w:val="18"/>
      </w:rPr>
      <w:t>2</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4D549B">
      <w:rPr>
        <w:b/>
        <w:bCs/>
        <w:noProof/>
        <w:sz w:val="18"/>
      </w:rPr>
      <w:t>19</w:t>
    </w:r>
    <w:r w:rsidRPr="00481DF3">
      <w:rPr>
        <w:b/>
        <w:bCs/>
        <w:sz w:val="18"/>
      </w:rPr>
      <w:fldChar w:fldCharType="end"/>
    </w:r>
  </w:p>
  <w:p w14:paraId="01F47F85" w14:textId="77777777" w:rsidR="006E2535" w:rsidRDefault="006E2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F63B6" w14:textId="77777777" w:rsidR="00D67D3E" w:rsidRDefault="00D67D3E">
      <w:r>
        <w:separator/>
      </w:r>
    </w:p>
  </w:footnote>
  <w:footnote w:type="continuationSeparator" w:id="0">
    <w:p w14:paraId="7CFAD971" w14:textId="77777777" w:rsidR="00D67D3E" w:rsidRDefault="00D67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513B9" w14:textId="77777777" w:rsidR="006E2535" w:rsidRPr="00D918FE" w:rsidRDefault="006E2535" w:rsidP="00D918FE">
    <w:pPr>
      <w:pStyle w:val="Header"/>
      <w:ind w:left="0"/>
      <w:rPr>
        <w:lang w:val="en-US"/>
      </w:rPr>
    </w:pPr>
  </w:p>
  <w:p w14:paraId="620288BB" w14:textId="77777777" w:rsidR="006E2535" w:rsidRDefault="006E2535"/>
  <w:p w14:paraId="164456C3" w14:textId="77777777" w:rsidR="006E2535" w:rsidRDefault="006E25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1E1962"/>
    <w:multiLevelType w:val="hybridMultilevel"/>
    <w:tmpl w:val="D362D6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B5C88"/>
    <w:multiLevelType w:val="hybridMultilevel"/>
    <w:tmpl w:val="DBDA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03164"/>
    <w:multiLevelType w:val="hybridMultilevel"/>
    <w:tmpl w:val="149E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40BCB"/>
    <w:multiLevelType w:val="hybridMultilevel"/>
    <w:tmpl w:val="435EC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E5003"/>
    <w:multiLevelType w:val="hybridMultilevel"/>
    <w:tmpl w:val="5D14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01533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6B25BFB"/>
    <w:multiLevelType w:val="hybridMultilevel"/>
    <w:tmpl w:val="040A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46906"/>
    <w:multiLevelType w:val="hybridMultilevel"/>
    <w:tmpl w:val="A5320938"/>
    <w:lvl w:ilvl="0" w:tplc="E9C27394">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830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78D6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AE9C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275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E50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C673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C22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8E84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88701E"/>
    <w:multiLevelType w:val="hybridMultilevel"/>
    <w:tmpl w:val="F89AB96C"/>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24432E"/>
    <w:multiLevelType w:val="hybridMultilevel"/>
    <w:tmpl w:val="F4F4EEE4"/>
    <w:lvl w:ilvl="0" w:tplc="6ACC9324">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E2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67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B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E13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FEA3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A8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213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28BD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970C94"/>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9222E2"/>
    <w:multiLevelType w:val="hybridMultilevel"/>
    <w:tmpl w:val="D8B09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6BA3CEA"/>
    <w:multiLevelType w:val="hybridMultilevel"/>
    <w:tmpl w:val="5796A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9607E3"/>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163080"/>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0402B5"/>
    <w:multiLevelType w:val="hybridMultilevel"/>
    <w:tmpl w:val="F4FC0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AB64E8"/>
    <w:multiLevelType w:val="hybridMultilevel"/>
    <w:tmpl w:val="E826B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2F833EC"/>
    <w:multiLevelType w:val="hybridMultilevel"/>
    <w:tmpl w:val="2C2C0C56"/>
    <w:lvl w:ilvl="0" w:tplc="9EC8071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8A0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E97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0CBB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3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EA0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920B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838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48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FB5772"/>
    <w:multiLevelType w:val="multilevel"/>
    <w:tmpl w:val="7E04E09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AF234CF"/>
    <w:multiLevelType w:val="hybridMultilevel"/>
    <w:tmpl w:val="4008BC9C"/>
    <w:lvl w:ilvl="0" w:tplc="59767700">
      <w:start w:val="1"/>
      <w:numFmt w:val="decimal"/>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F49AE0">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F678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E69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6A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EB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F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68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D81A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D961133"/>
    <w:multiLevelType w:val="hybridMultilevel"/>
    <w:tmpl w:val="19E24218"/>
    <w:lvl w:ilvl="0" w:tplc="237A430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2ED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2A46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FEB6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60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2026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E43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C4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80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641D6B0C"/>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68B66C8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087E9C"/>
    <w:multiLevelType w:val="hybridMultilevel"/>
    <w:tmpl w:val="08DAF376"/>
    <w:lvl w:ilvl="0" w:tplc="0809000B">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4"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040186F"/>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0606101"/>
    <w:multiLevelType w:val="hybridMultilevel"/>
    <w:tmpl w:val="41549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F46BE"/>
    <w:multiLevelType w:val="hybridMultilevel"/>
    <w:tmpl w:val="30DC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E8206F9"/>
    <w:multiLevelType w:val="hybridMultilevel"/>
    <w:tmpl w:val="2C9A5A6A"/>
    <w:lvl w:ilvl="0" w:tplc="08090019">
      <w:start w:val="1"/>
      <w:numFmt w:val="lowerLetter"/>
      <w:lvlText w:val="%1."/>
      <w:lvlJc w:val="left"/>
      <w:pPr>
        <w:ind w:left="1080" w:hanging="360"/>
      </w:p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76548674">
    <w:abstractNumId w:val="16"/>
  </w:num>
  <w:num w:numId="2" w16cid:durableId="1238633035">
    <w:abstractNumId w:val="25"/>
  </w:num>
  <w:num w:numId="3" w16cid:durableId="1997805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9918740">
    <w:abstractNumId w:val="38"/>
  </w:num>
  <w:num w:numId="5" w16cid:durableId="168328554">
    <w:abstractNumId w:val="39"/>
  </w:num>
  <w:num w:numId="6" w16cid:durableId="7849331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5167054">
    <w:abstractNumId w:val="32"/>
  </w:num>
  <w:num w:numId="8" w16cid:durableId="1508397383">
    <w:abstractNumId w:val="23"/>
  </w:num>
  <w:num w:numId="9" w16cid:durableId="1694576560">
    <w:abstractNumId w:val="20"/>
  </w:num>
  <w:num w:numId="10" w16cid:durableId="600332982">
    <w:abstractNumId w:val="29"/>
  </w:num>
  <w:num w:numId="11" w16cid:durableId="626014203">
    <w:abstractNumId w:val="27"/>
  </w:num>
  <w:num w:numId="12" w16cid:durableId="573662256">
    <w:abstractNumId w:val="22"/>
  </w:num>
  <w:num w:numId="13" w16cid:durableId="1888451983">
    <w:abstractNumId w:val="19"/>
  </w:num>
  <w:num w:numId="14" w16cid:durableId="1519662177">
    <w:abstractNumId w:val="14"/>
  </w:num>
  <w:num w:numId="15" w16cid:durableId="1438058815">
    <w:abstractNumId w:val="9"/>
  </w:num>
  <w:num w:numId="16" w16cid:durableId="855074558">
    <w:abstractNumId w:val="24"/>
  </w:num>
  <w:num w:numId="17" w16cid:durableId="562761439">
    <w:abstractNumId w:val="28"/>
  </w:num>
  <w:num w:numId="18" w16cid:durableId="283000301">
    <w:abstractNumId w:val="11"/>
  </w:num>
  <w:num w:numId="19" w16cid:durableId="1411390510">
    <w:abstractNumId w:val="26"/>
  </w:num>
  <w:num w:numId="20" w16cid:durableId="179703742">
    <w:abstractNumId w:val="30"/>
  </w:num>
  <w:num w:numId="21" w16cid:durableId="800269801">
    <w:abstractNumId w:val="40"/>
  </w:num>
  <w:num w:numId="22" w16cid:durableId="1630551549">
    <w:abstractNumId w:val="0"/>
  </w:num>
  <w:num w:numId="23" w16cid:durableId="1811944613">
    <w:abstractNumId w:val="1"/>
  </w:num>
  <w:num w:numId="24" w16cid:durableId="1327393301">
    <w:abstractNumId w:val="2"/>
  </w:num>
  <w:num w:numId="25" w16cid:durableId="1678535457">
    <w:abstractNumId w:val="18"/>
  </w:num>
  <w:num w:numId="26" w16cid:durableId="457457495">
    <w:abstractNumId w:val="31"/>
  </w:num>
  <w:num w:numId="27" w16cid:durableId="482702852">
    <w:abstractNumId w:val="12"/>
  </w:num>
  <w:num w:numId="28" w16cid:durableId="273447180">
    <w:abstractNumId w:val="21"/>
  </w:num>
  <w:num w:numId="29" w16cid:durableId="975187417">
    <w:abstractNumId w:val="35"/>
  </w:num>
  <w:num w:numId="30" w16cid:durableId="1785421140">
    <w:abstractNumId w:val="7"/>
  </w:num>
  <w:num w:numId="31" w16cid:durableId="1208178946">
    <w:abstractNumId w:val="13"/>
  </w:num>
  <w:num w:numId="32" w16cid:durableId="301622261">
    <w:abstractNumId w:val="5"/>
  </w:num>
  <w:num w:numId="33" w16cid:durableId="252934716">
    <w:abstractNumId w:val="36"/>
  </w:num>
  <w:num w:numId="34" w16cid:durableId="932779616">
    <w:abstractNumId w:val="37"/>
  </w:num>
  <w:num w:numId="35" w16cid:durableId="1211768267">
    <w:abstractNumId w:val="4"/>
  </w:num>
  <w:num w:numId="36" w16cid:durableId="832650469">
    <w:abstractNumId w:val="15"/>
  </w:num>
  <w:num w:numId="37" w16cid:durableId="869270025">
    <w:abstractNumId w:val="6"/>
  </w:num>
  <w:num w:numId="38" w16cid:durableId="1443651384">
    <w:abstractNumId w:val="22"/>
  </w:num>
  <w:num w:numId="39" w16cid:durableId="916744883">
    <w:abstractNumId w:val="15"/>
  </w:num>
  <w:num w:numId="40" w16cid:durableId="368802634">
    <w:abstractNumId w:val="3"/>
  </w:num>
  <w:num w:numId="41" w16cid:durableId="152186902">
    <w:abstractNumId w:val="33"/>
  </w:num>
  <w:num w:numId="42" w16cid:durableId="1609702898">
    <w:abstractNumId w:val="10"/>
  </w:num>
  <w:num w:numId="43" w16cid:durableId="917784526">
    <w:abstractNumId w:val="8"/>
  </w:num>
  <w:num w:numId="44" w16cid:durableId="183869119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68"/>
    <w:rsid w:val="00001AC0"/>
    <w:rsid w:val="000035DC"/>
    <w:rsid w:val="00007208"/>
    <w:rsid w:val="00007BC3"/>
    <w:rsid w:val="0001317E"/>
    <w:rsid w:val="0001357C"/>
    <w:rsid w:val="000167BD"/>
    <w:rsid w:val="00021AB9"/>
    <w:rsid w:val="000264F8"/>
    <w:rsid w:val="0002734D"/>
    <w:rsid w:val="00034382"/>
    <w:rsid w:val="00041900"/>
    <w:rsid w:val="00043E2E"/>
    <w:rsid w:val="0004426B"/>
    <w:rsid w:val="00044C7D"/>
    <w:rsid w:val="00047A33"/>
    <w:rsid w:val="00056480"/>
    <w:rsid w:val="00060AC8"/>
    <w:rsid w:val="00062EAC"/>
    <w:rsid w:val="00065ED8"/>
    <w:rsid w:val="000673A3"/>
    <w:rsid w:val="000679B6"/>
    <w:rsid w:val="00072B67"/>
    <w:rsid w:val="000746B7"/>
    <w:rsid w:val="000749DB"/>
    <w:rsid w:val="00075F83"/>
    <w:rsid w:val="00076904"/>
    <w:rsid w:val="00080001"/>
    <w:rsid w:val="0008117F"/>
    <w:rsid w:val="00085B0D"/>
    <w:rsid w:val="000865F6"/>
    <w:rsid w:val="000869C4"/>
    <w:rsid w:val="00092516"/>
    <w:rsid w:val="000A1924"/>
    <w:rsid w:val="000A3167"/>
    <w:rsid w:val="000A3A21"/>
    <w:rsid w:val="000A6DA7"/>
    <w:rsid w:val="000B2663"/>
    <w:rsid w:val="000B52D5"/>
    <w:rsid w:val="000B64D1"/>
    <w:rsid w:val="000B7D01"/>
    <w:rsid w:val="000B7E68"/>
    <w:rsid w:val="000C014D"/>
    <w:rsid w:val="000C382A"/>
    <w:rsid w:val="000C4F31"/>
    <w:rsid w:val="000C5A3A"/>
    <w:rsid w:val="000C6989"/>
    <w:rsid w:val="000D2711"/>
    <w:rsid w:val="000D3729"/>
    <w:rsid w:val="000D3C18"/>
    <w:rsid w:val="000D50EB"/>
    <w:rsid w:val="000D57CB"/>
    <w:rsid w:val="000D77F0"/>
    <w:rsid w:val="000F0E29"/>
    <w:rsid w:val="000F20A0"/>
    <w:rsid w:val="000F364A"/>
    <w:rsid w:val="000F57FB"/>
    <w:rsid w:val="000F5CEA"/>
    <w:rsid w:val="000F6819"/>
    <w:rsid w:val="000F6867"/>
    <w:rsid w:val="00100EB4"/>
    <w:rsid w:val="0010459D"/>
    <w:rsid w:val="00104B9B"/>
    <w:rsid w:val="00106D28"/>
    <w:rsid w:val="00107713"/>
    <w:rsid w:val="001125F5"/>
    <w:rsid w:val="00114193"/>
    <w:rsid w:val="00116414"/>
    <w:rsid w:val="00117D85"/>
    <w:rsid w:val="001272DA"/>
    <w:rsid w:val="00131BFC"/>
    <w:rsid w:val="001429B4"/>
    <w:rsid w:val="001436C1"/>
    <w:rsid w:val="0014391F"/>
    <w:rsid w:val="00146D0B"/>
    <w:rsid w:val="00147EAD"/>
    <w:rsid w:val="00152B37"/>
    <w:rsid w:val="00152FA7"/>
    <w:rsid w:val="00155FB4"/>
    <w:rsid w:val="00156360"/>
    <w:rsid w:val="00157117"/>
    <w:rsid w:val="00160430"/>
    <w:rsid w:val="00166AE1"/>
    <w:rsid w:val="00172D03"/>
    <w:rsid w:val="001803E0"/>
    <w:rsid w:val="00183CD2"/>
    <w:rsid w:val="00185EF2"/>
    <w:rsid w:val="00186D02"/>
    <w:rsid w:val="0019023B"/>
    <w:rsid w:val="00190779"/>
    <w:rsid w:val="001944BE"/>
    <w:rsid w:val="00194A7C"/>
    <w:rsid w:val="00194C4B"/>
    <w:rsid w:val="001950D9"/>
    <w:rsid w:val="00195D3E"/>
    <w:rsid w:val="001A47A0"/>
    <w:rsid w:val="001A7303"/>
    <w:rsid w:val="001B037D"/>
    <w:rsid w:val="001B2C99"/>
    <w:rsid w:val="001B42A4"/>
    <w:rsid w:val="001B4617"/>
    <w:rsid w:val="001B7B89"/>
    <w:rsid w:val="001C1290"/>
    <w:rsid w:val="001C197D"/>
    <w:rsid w:val="001C2EFC"/>
    <w:rsid w:val="001C57E9"/>
    <w:rsid w:val="001D215C"/>
    <w:rsid w:val="001D397D"/>
    <w:rsid w:val="001D51A1"/>
    <w:rsid w:val="001D58CF"/>
    <w:rsid w:val="001D74EB"/>
    <w:rsid w:val="001E440E"/>
    <w:rsid w:val="001E4DE4"/>
    <w:rsid w:val="001E5451"/>
    <w:rsid w:val="001E6683"/>
    <w:rsid w:val="001E7EFB"/>
    <w:rsid w:val="001F042A"/>
    <w:rsid w:val="001F1ED9"/>
    <w:rsid w:val="001F480C"/>
    <w:rsid w:val="00202642"/>
    <w:rsid w:val="00202F30"/>
    <w:rsid w:val="00207155"/>
    <w:rsid w:val="002102DE"/>
    <w:rsid w:val="00211EA6"/>
    <w:rsid w:val="00212DCE"/>
    <w:rsid w:val="0021434E"/>
    <w:rsid w:val="00214455"/>
    <w:rsid w:val="00214DEC"/>
    <w:rsid w:val="00217CB0"/>
    <w:rsid w:val="00224E4D"/>
    <w:rsid w:val="00226594"/>
    <w:rsid w:val="00234EC9"/>
    <w:rsid w:val="00235815"/>
    <w:rsid w:val="00236044"/>
    <w:rsid w:val="00237333"/>
    <w:rsid w:val="00243839"/>
    <w:rsid w:val="00243E87"/>
    <w:rsid w:val="002470EC"/>
    <w:rsid w:val="002474D0"/>
    <w:rsid w:val="002502F6"/>
    <w:rsid w:val="00254809"/>
    <w:rsid w:val="0026347B"/>
    <w:rsid w:val="002650C2"/>
    <w:rsid w:val="00266DE5"/>
    <w:rsid w:val="0027063B"/>
    <w:rsid w:val="00274944"/>
    <w:rsid w:val="00276B49"/>
    <w:rsid w:val="00277C2A"/>
    <w:rsid w:val="00284BAC"/>
    <w:rsid w:val="00285524"/>
    <w:rsid w:val="00285CED"/>
    <w:rsid w:val="00293B64"/>
    <w:rsid w:val="002A253A"/>
    <w:rsid w:val="002A2987"/>
    <w:rsid w:val="002A3A36"/>
    <w:rsid w:val="002A5463"/>
    <w:rsid w:val="002B296D"/>
    <w:rsid w:val="002B4015"/>
    <w:rsid w:val="002B48B6"/>
    <w:rsid w:val="002C1CD8"/>
    <w:rsid w:val="002C3B4E"/>
    <w:rsid w:val="002D441D"/>
    <w:rsid w:val="002E09DE"/>
    <w:rsid w:val="002E181E"/>
    <w:rsid w:val="002E26A9"/>
    <w:rsid w:val="002E2FD1"/>
    <w:rsid w:val="002E63EA"/>
    <w:rsid w:val="002E7532"/>
    <w:rsid w:val="002F2547"/>
    <w:rsid w:val="002F3080"/>
    <w:rsid w:val="002F519E"/>
    <w:rsid w:val="002F594D"/>
    <w:rsid w:val="002F6395"/>
    <w:rsid w:val="00302066"/>
    <w:rsid w:val="00303195"/>
    <w:rsid w:val="00303298"/>
    <w:rsid w:val="003060D0"/>
    <w:rsid w:val="00310511"/>
    <w:rsid w:val="00312F31"/>
    <w:rsid w:val="00315CFC"/>
    <w:rsid w:val="003161FC"/>
    <w:rsid w:val="00317592"/>
    <w:rsid w:val="003178F1"/>
    <w:rsid w:val="00317CCA"/>
    <w:rsid w:val="00321054"/>
    <w:rsid w:val="00321A7C"/>
    <w:rsid w:val="00322CAF"/>
    <w:rsid w:val="003274EE"/>
    <w:rsid w:val="00327626"/>
    <w:rsid w:val="003312A1"/>
    <w:rsid w:val="00331324"/>
    <w:rsid w:val="003327FD"/>
    <w:rsid w:val="0033564F"/>
    <w:rsid w:val="00335CC3"/>
    <w:rsid w:val="00337C43"/>
    <w:rsid w:val="00343692"/>
    <w:rsid w:val="00344168"/>
    <w:rsid w:val="00344EDD"/>
    <w:rsid w:val="003508EC"/>
    <w:rsid w:val="00351B27"/>
    <w:rsid w:val="003537D7"/>
    <w:rsid w:val="00355FF6"/>
    <w:rsid w:val="00356CBB"/>
    <w:rsid w:val="00363FB7"/>
    <w:rsid w:val="00370231"/>
    <w:rsid w:val="0037092C"/>
    <w:rsid w:val="00373D3B"/>
    <w:rsid w:val="003766E9"/>
    <w:rsid w:val="0039068E"/>
    <w:rsid w:val="00390970"/>
    <w:rsid w:val="00393781"/>
    <w:rsid w:val="00393967"/>
    <w:rsid w:val="00395E7E"/>
    <w:rsid w:val="003A36AC"/>
    <w:rsid w:val="003A5CE9"/>
    <w:rsid w:val="003A67AF"/>
    <w:rsid w:val="003B6E1F"/>
    <w:rsid w:val="003C0A31"/>
    <w:rsid w:val="003C399E"/>
    <w:rsid w:val="003C7C08"/>
    <w:rsid w:val="003D14B9"/>
    <w:rsid w:val="003D3267"/>
    <w:rsid w:val="003D5732"/>
    <w:rsid w:val="003D6EA4"/>
    <w:rsid w:val="003E2CDA"/>
    <w:rsid w:val="003E3965"/>
    <w:rsid w:val="003E548F"/>
    <w:rsid w:val="003E7222"/>
    <w:rsid w:val="003F2A57"/>
    <w:rsid w:val="004004F5"/>
    <w:rsid w:val="0040310C"/>
    <w:rsid w:val="00410D88"/>
    <w:rsid w:val="00411916"/>
    <w:rsid w:val="00413EE3"/>
    <w:rsid w:val="00417580"/>
    <w:rsid w:val="004260C9"/>
    <w:rsid w:val="004270FD"/>
    <w:rsid w:val="004345D6"/>
    <w:rsid w:val="0043530B"/>
    <w:rsid w:val="00435B1E"/>
    <w:rsid w:val="00435C46"/>
    <w:rsid w:val="0043680B"/>
    <w:rsid w:val="0044444A"/>
    <w:rsid w:val="00444748"/>
    <w:rsid w:val="00445B5B"/>
    <w:rsid w:val="00450DB9"/>
    <w:rsid w:val="00455CB0"/>
    <w:rsid w:val="00457084"/>
    <w:rsid w:val="00457AA4"/>
    <w:rsid w:val="00461B22"/>
    <w:rsid w:val="0046397C"/>
    <w:rsid w:val="00472866"/>
    <w:rsid w:val="004728E3"/>
    <w:rsid w:val="00480D7E"/>
    <w:rsid w:val="00481A98"/>
    <w:rsid w:val="00481DF3"/>
    <w:rsid w:val="00485BBB"/>
    <w:rsid w:val="00497189"/>
    <w:rsid w:val="00497B80"/>
    <w:rsid w:val="004A3EF2"/>
    <w:rsid w:val="004A41F1"/>
    <w:rsid w:val="004A48BC"/>
    <w:rsid w:val="004A4F3C"/>
    <w:rsid w:val="004B16EE"/>
    <w:rsid w:val="004B1A2F"/>
    <w:rsid w:val="004B4009"/>
    <w:rsid w:val="004B672E"/>
    <w:rsid w:val="004C24EF"/>
    <w:rsid w:val="004C2F23"/>
    <w:rsid w:val="004C5D90"/>
    <w:rsid w:val="004C7DE3"/>
    <w:rsid w:val="004D00CD"/>
    <w:rsid w:val="004D549B"/>
    <w:rsid w:val="004D697F"/>
    <w:rsid w:val="004E3252"/>
    <w:rsid w:val="004F0E2E"/>
    <w:rsid w:val="004F1683"/>
    <w:rsid w:val="004F50CA"/>
    <w:rsid w:val="004F7D1E"/>
    <w:rsid w:val="005074F7"/>
    <w:rsid w:val="0051712E"/>
    <w:rsid w:val="00521674"/>
    <w:rsid w:val="00525736"/>
    <w:rsid w:val="00525B96"/>
    <w:rsid w:val="00526C9B"/>
    <w:rsid w:val="00530D8F"/>
    <w:rsid w:val="00533394"/>
    <w:rsid w:val="0053361F"/>
    <w:rsid w:val="00537BBE"/>
    <w:rsid w:val="00540CEC"/>
    <w:rsid w:val="00541354"/>
    <w:rsid w:val="005423D2"/>
    <w:rsid w:val="00543BFF"/>
    <w:rsid w:val="0054661D"/>
    <w:rsid w:val="0054714E"/>
    <w:rsid w:val="00554392"/>
    <w:rsid w:val="00554F72"/>
    <w:rsid w:val="0055597C"/>
    <w:rsid w:val="00565945"/>
    <w:rsid w:val="00567A5C"/>
    <w:rsid w:val="00582317"/>
    <w:rsid w:val="005941E0"/>
    <w:rsid w:val="00596E5C"/>
    <w:rsid w:val="005978EF"/>
    <w:rsid w:val="005A1E2B"/>
    <w:rsid w:val="005A427B"/>
    <w:rsid w:val="005A4334"/>
    <w:rsid w:val="005B4E75"/>
    <w:rsid w:val="005B6704"/>
    <w:rsid w:val="005B789D"/>
    <w:rsid w:val="005B79ED"/>
    <w:rsid w:val="005C0579"/>
    <w:rsid w:val="005C1FAB"/>
    <w:rsid w:val="005C3413"/>
    <w:rsid w:val="005C56FB"/>
    <w:rsid w:val="005D10F6"/>
    <w:rsid w:val="005D320C"/>
    <w:rsid w:val="005D4DB8"/>
    <w:rsid w:val="005E20F6"/>
    <w:rsid w:val="005E70D7"/>
    <w:rsid w:val="005F26FD"/>
    <w:rsid w:val="005F2A07"/>
    <w:rsid w:val="005F3B7F"/>
    <w:rsid w:val="005F4D3A"/>
    <w:rsid w:val="0060064F"/>
    <w:rsid w:val="006015CD"/>
    <w:rsid w:val="006050F8"/>
    <w:rsid w:val="00606ABE"/>
    <w:rsid w:val="00610DDF"/>
    <w:rsid w:val="0061127B"/>
    <w:rsid w:val="006130F0"/>
    <w:rsid w:val="006133BF"/>
    <w:rsid w:val="00620968"/>
    <w:rsid w:val="00621ADB"/>
    <w:rsid w:val="00623A45"/>
    <w:rsid w:val="00624813"/>
    <w:rsid w:val="00634DAE"/>
    <w:rsid w:val="00637B3E"/>
    <w:rsid w:val="00651159"/>
    <w:rsid w:val="006542C3"/>
    <w:rsid w:val="00654BDB"/>
    <w:rsid w:val="00657997"/>
    <w:rsid w:val="0066115D"/>
    <w:rsid w:val="0066337B"/>
    <w:rsid w:val="006662F2"/>
    <w:rsid w:val="00671263"/>
    <w:rsid w:val="006731ED"/>
    <w:rsid w:val="00673B41"/>
    <w:rsid w:val="006762A4"/>
    <w:rsid w:val="006763D8"/>
    <w:rsid w:val="00677879"/>
    <w:rsid w:val="00685785"/>
    <w:rsid w:val="006872F2"/>
    <w:rsid w:val="006956C6"/>
    <w:rsid w:val="00697054"/>
    <w:rsid w:val="006A27B5"/>
    <w:rsid w:val="006B0D40"/>
    <w:rsid w:val="006B1A9B"/>
    <w:rsid w:val="006B4AC7"/>
    <w:rsid w:val="006C58C8"/>
    <w:rsid w:val="006D1025"/>
    <w:rsid w:val="006D426C"/>
    <w:rsid w:val="006E2535"/>
    <w:rsid w:val="006E31E6"/>
    <w:rsid w:val="006E4101"/>
    <w:rsid w:val="006E4160"/>
    <w:rsid w:val="006E5267"/>
    <w:rsid w:val="006F0970"/>
    <w:rsid w:val="006F0EE2"/>
    <w:rsid w:val="006F6EFE"/>
    <w:rsid w:val="007029B4"/>
    <w:rsid w:val="0071171D"/>
    <w:rsid w:val="00715569"/>
    <w:rsid w:val="00715D1F"/>
    <w:rsid w:val="00723B68"/>
    <w:rsid w:val="0072636D"/>
    <w:rsid w:val="00726BBE"/>
    <w:rsid w:val="007366A7"/>
    <w:rsid w:val="00741094"/>
    <w:rsid w:val="00741CF8"/>
    <w:rsid w:val="00743895"/>
    <w:rsid w:val="007475EE"/>
    <w:rsid w:val="00747B7D"/>
    <w:rsid w:val="00751EE0"/>
    <w:rsid w:val="00752A93"/>
    <w:rsid w:val="007546E2"/>
    <w:rsid w:val="007561C9"/>
    <w:rsid w:val="00757B7B"/>
    <w:rsid w:val="00761F23"/>
    <w:rsid w:val="00762AE5"/>
    <w:rsid w:val="00764D0E"/>
    <w:rsid w:val="007664C0"/>
    <w:rsid w:val="0076650A"/>
    <w:rsid w:val="00767E64"/>
    <w:rsid w:val="00770FC3"/>
    <w:rsid w:val="00772640"/>
    <w:rsid w:val="0077366A"/>
    <w:rsid w:val="00774F92"/>
    <w:rsid w:val="00775AEE"/>
    <w:rsid w:val="00781C7A"/>
    <w:rsid w:val="00783D76"/>
    <w:rsid w:val="00784F1B"/>
    <w:rsid w:val="007865F9"/>
    <w:rsid w:val="00786693"/>
    <w:rsid w:val="00786B0A"/>
    <w:rsid w:val="007871CF"/>
    <w:rsid w:val="00787457"/>
    <w:rsid w:val="00795C50"/>
    <w:rsid w:val="00796306"/>
    <w:rsid w:val="007A67BD"/>
    <w:rsid w:val="007B14CE"/>
    <w:rsid w:val="007B1670"/>
    <w:rsid w:val="007B7326"/>
    <w:rsid w:val="007B7F9B"/>
    <w:rsid w:val="007C4A1B"/>
    <w:rsid w:val="007D3611"/>
    <w:rsid w:val="007D3F41"/>
    <w:rsid w:val="007D4C6F"/>
    <w:rsid w:val="007E1D33"/>
    <w:rsid w:val="007F18A0"/>
    <w:rsid w:val="007F3466"/>
    <w:rsid w:val="007F43E9"/>
    <w:rsid w:val="007F75D1"/>
    <w:rsid w:val="00803ED6"/>
    <w:rsid w:val="00805469"/>
    <w:rsid w:val="00807AB1"/>
    <w:rsid w:val="00811BCE"/>
    <w:rsid w:val="00812E0F"/>
    <w:rsid w:val="00814763"/>
    <w:rsid w:val="00820C5B"/>
    <w:rsid w:val="00820FB5"/>
    <w:rsid w:val="00824136"/>
    <w:rsid w:val="0082621E"/>
    <w:rsid w:val="00826526"/>
    <w:rsid w:val="008279B2"/>
    <w:rsid w:val="008428D1"/>
    <w:rsid w:val="00844FBC"/>
    <w:rsid w:val="00845D5E"/>
    <w:rsid w:val="008470CB"/>
    <w:rsid w:val="0085372B"/>
    <w:rsid w:val="00855067"/>
    <w:rsid w:val="008561D9"/>
    <w:rsid w:val="0085721F"/>
    <w:rsid w:val="00862896"/>
    <w:rsid w:val="008648D3"/>
    <w:rsid w:val="00866E33"/>
    <w:rsid w:val="00867078"/>
    <w:rsid w:val="00871F95"/>
    <w:rsid w:val="008722D5"/>
    <w:rsid w:val="00872750"/>
    <w:rsid w:val="00877EB0"/>
    <w:rsid w:val="00882EE9"/>
    <w:rsid w:val="008866DF"/>
    <w:rsid w:val="00887DE4"/>
    <w:rsid w:val="0089223D"/>
    <w:rsid w:val="008931BD"/>
    <w:rsid w:val="00894286"/>
    <w:rsid w:val="00895E1E"/>
    <w:rsid w:val="0089669D"/>
    <w:rsid w:val="008A1A44"/>
    <w:rsid w:val="008A367C"/>
    <w:rsid w:val="008A4F8B"/>
    <w:rsid w:val="008A514E"/>
    <w:rsid w:val="008B03C6"/>
    <w:rsid w:val="008B0EB4"/>
    <w:rsid w:val="008C527C"/>
    <w:rsid w:val="008D131E"/>
    <w:rsid w:val="008D3393"/>
    <w:rsid w:val="008D424E"/>
    <w:rsid w:val="008E33BA"/>
    <w:rsid w:val="008E3AB2"/>
    <w:rsid w:val="008E5101"/>
    <w:rsid w:val="008E5536"/>
    <w:rsid w:val="008E6942"/>
    <w:rsid w:val="008E7FAA"/>
    <w:rsid w:val="008F24B5"/>
    <w:rsid w:val="008F5827"/>
    <w:rsid w:val="00901059"/>
    <w:rsid w:val="009041FC"/>
    <w:rsid w:val="009111FB"/>
    <w:rsid w:val="0091320D"/>
    <w:rsid w:val="009203FE"/>
    <w:rsid w:val="00920BE1"/>
    <w:rsid w:val="00920C52"/>
    <w:rsid w:val="009220A1"/>
    <w:rsid w:val="00924140"/>
    <w:rsid w:val="009249CD"/>
    <w:rsid w:val="00926536"/>
    <w:rsid w:val="00933D65"/>
    <w:rsid w:val="009379B0"/>
    <w:rsid w:val="0094093A"/>
    <w:rsid w:val="009420C4"/>
    <w:rsid w:val="00943C73"/>
    <w:rsid w:val="009466EE"/>
    <w:rsid w:val="00950EE8"/>
    <w:rsid w:val="009538C2"/>
    <w:rsid w:val="00954120"/>
    <w:rsid w:val="0095462F"/>
    <w:rsid w:val="0095519D"/>
    <w:rsid w:val="00956B07"/>
    <w:rsid w:val="0095747B"/>
    <w:rsid w:val="009617F3"/>
    <w:rsid w:val="0096752C"/>
    <w:rsid w:val="009713D4"/>
    <w:rsid w:val="00974973"/>
    <w:rsid w:val="00974986"/>
    <w:rsid w:val="00976DB9"/>
    <w:rsid w:val="00977D02"/>
    <w:rsid w:val="00980002"/>
    <w:rsid w:val="009814AF"/>
    <w:rsid w:val="00981982"/>
    <w:rsid w:val="0098427A"/>
    <w:rsid w:val="00984E86"/>
    <w:rsid w:val="00985675"/>
    <w:rsid w:val="00986CD8"/>
    <w:rsid w:val="0099175A"/>
    <w:rsid w:val="00993752"/>
    <w:rsid w:val="00994B05"/>
    <w:rsid w:val="00996B62"/>
    <w:rsid w:val="00997340"/>
    <w:rsid w:val="009A58BC"/>
    <w:rsid w:val="009C036E"/>
    <w:rsid w:val="009C4143"/>
    <w:rsid w:val="009C564C"/>
    <w:rsid w:val="009C6E1D"/>
    <w:rsid w:val="009C7FAB"/>
    <w:rsid w:val="009D01B7"/>
    <w:rsid w:val="009D56EA"/>
    <w:rsid w:val="009E597C"/>
    <w:rsid w:val="009E5F8D"/>
    <w:rsid w:val="009F35D9"/>
    <w:rsid w:val="009F5472"/>
    <w:rsid w:val="009F7682"/>
    <w:rsid w:val="00A01331"/>
    <w:rsid w:val="00A03022"/>
    <w:rsid w:val="00A04313"/>
    <w:rsid w:val="00A11C16"/>
    <w:rsid w:val="00A15379"/>
    <w:rsid w:val="00A1543A"/>
    <w:rsid w:val="00A21824"/>
    <w:rsid w:val="00A23C59"/>
    <w:rsid w:val="00A2661F"/>
    <w:rsid w:val="00A41089"/>
    <w:rsid w:val="00A4470B"/>
    <w:rsid w:val="00A448F3"/>
    <w:rsid w:val="00A45844"/>
    <w:rsid w:val="00A47DBA"/>
    <w:rsid w:val="00A52FA7"/>
    <w:rsid w:val="00A54A48"/>
    <w:rsid w:val="00A5648D"/>
    <w:rsid w:val="00A62D27"/>
    <w:rsid w:val="00A64E4C"/>
    <w:rsid w:val="00A67519"/>
    <w:rsid w:val="00A7245E"/>
    <w:rsid w:val="00A724BB"/>
    <w:rsid w:val="00A72FD1"/>
    <w:rsid w:val="00A75802"/>
    <w:rsid w:val="00A77AB1"/>
    <w:rsid w:val="00A81461"/>
    <w:rsid w:val="00A82242"/>
    <w:rsid w:val="00A87BD0"/>
    <w:rsid w:val="00A93965"/>
    <w:rsid w:val="00A9658A"/>
    <w:rsid w:val="00A9673D"/>
    <w:rsid w:val="00A971C3"/>
    <w:rsid w:val="00AA7A5E"/>
    <w:rsid w:val="00AB39D7"/>
    <w:rsid w:val="00AB6204"/>
    <w:rsid w:val="00AB77A7"/>
    <w:rsid w:val="00AC24EB"/>
    <w:rsid w:val="00AC7887"/>
    <w:rsid w:val="00AD5684"/>
    <w:rsid w:val="00AD5A2F"/>
    <w:rsid w:val="00AE039F"/>
    <w:rsid w:val="00AE1360"/>
    <w:rsid w:val="00AE39A6"/>
    <w:rsid w:val="00AE3DCB"/>
    <w:rsid w:val="00AE49EC"/>
    <w:rsid w:val="00AE550F"/>
    <w:rsid w:val="00AF16E2"/>
    <w:rsid w:val="00AF2366"/>
    <w:rsid w:val="00AF32E6"/>
    <w:rsid w:val="00AF46EF"/>
    <w:rsid w:val="00B059A5"/>
    <w:rsid w:val="00B12AD8"/>
    <w:rsid w:val="00B14004"/>
    <w:rsid w:val="00B2242A"/>
    <w:rsid w:val="00B23B02"/>
    <w:rsid w:val="00B270BE"/>
    <w:rsid w:val="00B32E12"/>
    <w:rsid w:val="00B34217"/>
    <w:rsid w:val="00B36450"/>
    <w:rsid w:val="00B40448"/>
    <w:rsid w:val="00B408BF"/>
    <w:rsid w:val="00B450B4"/>
    <w:rsid w:val="00B47E40"/>
    <w:rsid w:val="00B5037F"/>
    <w:rsid w:val="00B50D21"/>
    <w:rsid w:val="00B531D5"/>
    <w:rsid w:val="00B57A88"/>
    <w:rsid w:val="00B57AD7"/>
    <w:rsid w:val="00B611C0"/>
    <w:rsid w:val="00B6211C"/>
    <w:rsid w:val="00B6236D"/>
    <w:rsid w:val="00B627EC"/>
    <w:rsid w:val="00B647F5"/>
    <w:rsid w:val="00B65724"/>
    <w:rsid w:val="00B67948"/>
    <w:rsid w:val="00B70649"/>
    <w:rsid w:val="00B7316D"/>
    <w:rsid w:val="00B73B77"/>
    <w:rsid w:val="00B768A8"/>
    <w:rsid w:val="00B85EB3"/>
    <w:rsid w:val="00B9049E"/>
    <w:rsid w:val="00B932F5"/>
    <w:rsid w:val="00B9485B"/>
    <w:rsid w:val="00B960FE"/>
    <w:rsid w:val="00B96790"/>
    <w:rsid w:val="00B97B13"/>
    <w:rsid w:val="00BA7307"/>
    <w:rsid w:val="00BA732D"/>
    <w:rsid w:val="00BB0952"/>
    <w:rsid w:val="00BB0A0C"/>
    <w:rsid w:val="00BB1845"/>
    <w:rsid w:val="00BB6CF8"/>
    <w:rsid w:val="00BC02EE"/>
    <w:rsid w:val="00BD6488"/>
    <w:rsid w:val="00BD6F6C"/>
    <w:rsid w:val="00BE061B"/>
    <w:rsid w:val="00BE5A16"/>
    <w:rsid w:val="00BE6DD6"/>
    <w:rsid w:val="00BE70E5"/>
    <w:rsid w:val="00BF388F"/>
    <w:rsid w:val="00C03E1B"/>
    <w:rsid w:val="00C06ADD"/>
    <w:rsid w:val="00C0741B"/>
    <w:rsid w:val="00C1462E"/>
    <w:rsid w:val="00C16DA2"/>
    <w:rsid w:val="00C20932"/>
    <w:rsid w:val="00C20BC8"/>
    <w:rsid w:val="00C226B2"/>
    <w:rsid w:val="00C27A65"/>
    <w:rsid w:val="00C3310F"/>
    <w:rsid w:val="00C336D2"/>
    <w:rsid w:val="00C41ED5"/>
    <w:rsid w:val="00C475AE"/>
    <w:rsid w:val="00C50A98"/>
    <w:rsid w:val="00C50E24"/>
    <w:rsid w:val="00C522B7"/>
    <w:rsid w:val="00C54568"/>
    <w:rsid w:val="00C55602"/>
    <w:rsid w:val="00C61C51"/>
    <w:rsid w:val="00C621B0"/>
    <w:rsid w:val="00C62AAD"/>
    <w:rsid w:val="00C737E2"/>
    <w:rsid w:val="00C73A37"/>
    <w:rsid w:val="00C804E6"/>
    <w:rsid w:val="00C83E35"/>
    <w:rsid w:val="00C85C9E"/>
    <w:rsid w:val="00C879D5"/>
    <w:rsid w:val="00CA031B"/>
    <w:rsid w:val="00CA1387"/>
    <w:rsid w:val="00CA7771"/>
    <w:rsid w:val="00CA79B2"/>
    <w:rsid w:val="00CA7CDB"/>
    <w:rsid w:val="00CB0ABB"/>
    <w:rsid w:val="00CB2717"/>
    <w:rsid w:val="00CB5092"/>
    <w:rsid w:val="00CC0B61"/>
    <w:rsid w:val="00CD1151"/>
    <w:rsid w:val="00CD4C31"/>
    <w:rsid w:val="00CD4C89"/>
    <w:rsid w:val="00CD5A5E"/>
    <w:rsid w:val="00CD62DF"/>
    <w:rsid w:val="00CE0AB3"/>
    <w:rsid w:val="00CE7750"/>
    <w:rsid w:val="00CE7C56"/>
    <w:rsid w:val="00CF0903"/>
    <w:rsid w:val="00CF42AA"/>
    <w:rsid w:val="00D01BEF"/>
    <w:rsid w:val="00D02FB5"/>
    <w:rsid w:val="00D02FE5"/>
    <w:rsid w:val="00D05711"/>
    <w:rsid w:val="00D063A4"/>
    <w:rsid w:val="00D15AA9"/>
    <w:rsid w:val="00D168BF"/>
    <w:rsid w:val="00D20497"/>
    <w:rsid w:val="00D22340"/>
    <w:rsid w:val="00D22B49"/>
    <w:rsid w:val="00D249D6"/>
    <w:rsid w:val="00D2621D"/>
    <w:rsid w:val="00D26D83"/>
    <w:rsid w:val="00D332FD"/>
    <w:rsid w:val="00D34E2C"/>
    <w:rsid w:val="00D36AB6"/>
    <w:rsid w:val="00D4215E"/>
    <w:rsid w:val="00D43FCB"/>
    <w:rsid w:val="00D44956"/>
    <w:rsid w:val="00D536FA"/>
    <w:rsid w:val="00D552AF"/>
    <w:rsid w:val="00D557FC"/>
    <w:rsid w:val="00D574BC"/>
    <w:rsid w:val="00D614B6"/>
    <w:rsid w:val="00D62839"/>
    <w:rsid w:val="00D67D3E"/>
    <w:rsid w:val="00D70008"/>
    <w:rsid w:val="00D71AF2"/>
    <w:rsid w:val="00D729DF"/>
    <w:rsid w:val="00D72A8F"/>
    <w:rsid w:val="00D77CD2"/>
    <w:rsid w:val="00D8181C"/>
    <w:rsid w:val="00D8578A"/>
    <w:rsid w:val="00D87FC2"/>
    <w:rsid w:val="00D918FE"/>
    <w:rsid w:val="00D92421"/>
    <w:rsid w:val="00D93ABE"/>
    <w:rsid w:val="00D94480"/>
    <w:rsid w:val="00D9501A"/>
    <w:rsid w:val="00D97F97"/>
    <w:rsid w:val="00DA06EC"/>
    <w:rsid w:val="00DA14A9"/>
    <w:rsid w:val="00DA1D4F"/>
    <w:rsid w:val="00DA23F8"/>
    <w:rsid w:val="00DA37DE"/>
    <w:rsid w:val="00DA3ED7"/>
    <w:rsid w:val="00DA4067"/>
    <w:rsid w:val="00DA5A14"/>
    <w:rsid w:val="00DA7E3B"/>
    <w:rsid w:val="00DB09AF"/>
    <w:rsid w:val="00DC3BB8"/>
    <w:rsid w:val="00DD2363"/>
    <w:rsid w:val="00DD33D0"/>
    <w:rsid w:val="00DE38E7"/>
    <w:rsid w:val="00DE5B37"/>
    <w:rsid w:val="00DF1172"/>
    <w:rsid w:val="00DF1D00"/>
    <w:rsid w:val="00DF38E3"/>
    <w:rsid w:val="00DF3A6E"/>
    <w:rsid w:val="00E00661"/>
    <w:rsid w:val="00E00788"/>
    <w:rsid w:val="00E00969"/>
    <w:rsid w:val="00E17A1E"/>
    <w:rsid w:val="00E20AFD"/>
    <w:rsid w:val="00E25A96"/>
    <w:rsid w:val="00E26001"/>
    <w:rsid w:val="00E263A2"/>
    <w:rsid w:val="00E302A9"/>
    <w:rsid w:val="00E32AAE"/>
    <w:rsid w:val="00E33D4A"/>
    <w:rsid w:val="00E4220D"/>
    <w:rsid w:val="00E43A40"/>
    <w:rsid w:val="00E45A6E"/>
    <w:rsid w:val="00E50C28"/>
    <w:rsid w:val="00E53D0D"/>
    <w:rsid w:val="00E6009B"/>
    <w:rsid w:val="00E616E5"/>
    <w:rsid w:val="00E64AE1"/>
    <w:rsid w:val="00E65A7B"/>
    <w:rsid w:val="00E66F2E"/>
    <w:rsid w:val="00E67E33"/>
    <w:rsid w:val="00E71252"/>
    <w:rsid w:val="00E72BF7"/>
    <w:rsid w:val="00E7393A"/>
    <w:rsid w:val="00E74B92"/>
    <w:rsid w:val="00E82C4C"/>
    <w:rsid w:val="00E910DE"/>
    <w:rsid w:val="00E93070"/>
    <w:rsid w:val="00E930EA"/>
    <w:rsid w:val="00EA26F4"/>
    <w:rsid w:val="00EA5DCE"/>
    <w:rsid w:val="00EA5F1F"/>
    <w:rsid w:val="00EA7FBF"/>
    <w:rsid w:val="00EB0F81"/>
    <w:rsid w:val="00EB2192"/>
    <w:rsid w:val="00EB2AA5"/>
    <w:rsid w:val="00EB4137"/>
    <w:rsid w:val="00EB602C"/>
    <w:rsid w:val="00EC138A"/>
    <w:rsid w:val="00EC14BD"/>
    <w:rsid w:val="00ED0788"/>
    <w:rsid w:val="00ED3443"/>
    <w:rsid w:val="00EF12D0"/>
    <w:rsid w:val="00EF6D91"/>
    <w:rsid w:val="00F033B9"/>
    <w:rsid w:val="00F0494E"/>
    <w:rsid w:val="00F04E81"/>
    <w:rsid w:val="00F06E74"/>
    <w:rsid w:val="00F0799A"/>
    <w:rsid w:val="00F13396"/>
    <w:rsid w:val="00F15EB2"/>
    <w:rsid w:val="00F16E0D"/>
    <w:rsid w:val="00F20097"/>
    <w:rsid w:val="00F20108"/>
    <w:rsid w:val="00F2433F"/>
    <w:rsid w:val="00F34A78"/>
    <w:rsid w:val="00F34DF9"/>
    <w:rsid w:val="00F374AE"/>
    <w:rsid w:val="00F41C71"/>
    <w:rsid w:val="00F44673"/>
    <w:rsid w:val="00F44C1D"/>
    <w:rsid w:val="00F52027"/>
    <w:rsid w:val="00F53887"/>
    <w:rsid w:val="00F56F09"/>
    <w:rsid w:val="00F64A5A"/>
    <w:rsid w:val="00F6637F"/>
    <w:rsid w:val="00F71648"/>
    <w:rsid w:val="00F7562E"/>
    <w:rsid w:val="00F80E7F"/>
    <w:rsid w:val="00F81A2E"/>
    <w:rsid w:val="00F8739E"/>
    <w:rsid w:val="00F90BEC"/>
    <w:rsid w:val="00F92B7D"/>
    <w:rsid w:val="00F94144"/>
    <w:rsid w:val="00F96DF6"/>
    <w:rsid w:val="00FA08BB"/>
    <w:rsid w:val="00FA0FF3"/>
    <w:rsid w:val="00FA3829"/>
    <w:rsid w:val="00FA3F49"/>
    <w:rsid w:val="00FA5135"/>
    <w:rsid w:val="00FA6824"/>
    <w:rsid w:val="00FB0404"/>
    <w:rsid w:val="00FB21D0"/>
    <w:rsid w:val="00FB271A"/>
    <w:rsid w:val="00FB2FCB"/>
    <w:rsid w:val="00FB34C5"/>
    <w:rsid w:val="00FB3B01"/>
    <w:rsid w:val="00FB6A54"/>
    <w:rsid w:val="00FB7896"/>
    <w:rsid w:val="00FC0929"/>
    <w:rsid w:val="00FD0837"/>
    <w:rsid w:val="00FD0E3A"/>
    <w:rsid w:val="00FD2BE3"/>
    <w:rsid w:val="00FD2F91"/>
    <w:rsid w:val="00FD5094"/>
    <w:rsid w:val="00FD513E"/>
    <w:rsid w:val="00FD5148"/>
    <w:rsid w:val="00FD6933"/>
    <w:rsid w:val="00FE0A1D"/>
    <w:rsid w:val="00FE3083"/>
    <w:rsid w:val="00FE372A"/>
    <w:rsid w:val="00FE7533"/>
    <w:rsid w:val="592B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10A3B"/>
  <w15:chartTrackingRefBased/>
  <w15:docId w15:val="{9CE4D384-50E6-45F6-9215-02285D3B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68"/>
    <w:pPr>
      <w:ind w:left="1080"/>
    </w:pPr>
    <w:rPr>
      <w:rFonts w:ascii="Arial" w:hAnsi="Arial"/>
      <w:spacing w:val="-5"/>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0"/>
      <w:outlineLvl w:val="1"/>
    </w:pPr>
    <w:rPr>
      <w:u w:val="single"/>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link w:val="Heading4Char"/>
    <w:qFormat/>
    <w:pPr>
      <w:keepNext/>
      <w:ind w:lef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character" w:styleId="CommentReference">
    <w:name w:val="annotation reference"/>
    <w:rsid w:val="00413EE3"/>
    <w:rPr>
      <w:sz w:val="16"/>
      <w:szCs w:val="16"/>
    </w:rPr>
  </w:style>
  <w:style w:type="paragraph" w:styleId="CommentText">
    <w:name w:val="annotation text"/>
    <w:basedOn w:val="Normal"/>
    <w:link w:val="CommentTextChar"/>
    <w:rsid w:val="00413EE3"/>
    <w:rPr>
      <w:lang w:val="x-none"/>
    </w:rPr>
  </w:style>
  <w:style w:type="character" w:customStyle="1" w:styleId="CommentTextChar">
    <w:name w:val="Comment Text Char"/>
    <w:link w:val="CommentText"/>
    <w:rsid w:val="00413EE3"/>
    <w:rPr>
      <w:rFonts w:ascii="Arial" w:hAnsi="Arial"/>
      <w:spacing w:val="-5"/>
      <w:lang w:eastAsia="en-US"/>
    </w:rPr>
  </w:style>
  <w:style w:type="paragraph" w:styleId="CommentSubject">
    <w:name w:val="annotation subject"/>
    <w:basedOn w:val="CommentText"/>
    <w:next w:val="CommentText"/>
    <w:link w:val="CommentSubjectChar"/>
    <w:rsid w:val="00413EE3"/>
    <w:rPr>
      <w:b/>
      <w:bCs/>
    </w:rPr>
  </w:style>
  <w:style w:type="character" w:customStyle="1" w:styleId="CommentSubjectChar">
    <w:name w:val="Comment Subject Char"/>
    <w:link w:val="CommentSubject"/>
    <w:rsid w:val="00413EE3"/>
    <w:rPr>
      <w:rFonts w:ascii="Arial" w:hAnsi="Arial"/>
      <w:b/>
      <w:bCs/>
      <w:spacing w:val="-5"/>
      <w:lang w:eastAsia="en-US"/>
    </w:rPr>
  </w:style>
  <w:style w:type="paragraph" w:styleId="ListParagraph">
    <w:name w:val="List Paragraph"/>
    <w:aliases w:val="References,List Paragraph1,Premier,Liste couleur - Accent 11,Liste couleur - Accent 111,List 1 Paragraph,Heading 2_sj,Paragraph"/>
    <w:basedOn w:val="Normal"/>
    <w:autoRedefine/>
    <w:uiPriority w:val="34"/>
    <w:qFormat/>
    <w:rsid w:val="00243839"/>
    <w:pPr>
      <w:spacing w:after="200"/>
      <w:ind w:left="0"/>
      <w:contextualSpacing/>
    </w:pPr>
    <w:rPr>
      <w:rFonts w:ascii="Calibri" w:eastAsia="Calibri" w:hAnsi="Calibri"/>
      <w:b/>
      <w:spacing w:val="0"/>
      <w:sz w:val="28"/>
      <w:szCs w:val="28"/>
      <w:lang w:val="en-US"/>
    </w:rPr>
  </w:style>
  <w:style w:type="table" w:styleId="TableGrid">
    <w:name w:val="Table Grid"/>
    <w:basedOn w:val="TableNormal"/>
    <w:uiPriority w:val="3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rsid w:val="00303298"/>
  </w:style>
  <w:style w:type="character" w:customStyle="1" w:styleId="EndnoteTextChar">
    <w:name w:val="Endnote Text Char"/>
    <w:link w:val="EndnoteText"/>
    <w:rsid w:val="00303298"/>
    <w:rPr>
      <w:rFonts w:ascii="Arial" w:hAnsi="Arial"/>
      <w:spacing w:val="-5"/>
      <w:lang w:eastAsia="en-US"/>
    </w:rPr>
  </w:style>
  <w:style w:type="character" w:styleId="EndnoteReference">
    <w:name w:val="endnote reference"/>
    <w:rsid w:val="00303298"/>
    <w:rPr>
      <w:vertAlign w:val="superscript"/>
    </w:rPr>
  </w:style>
  <w:style w:type="paragraph" w:styleId="FootnoteText">
    <w:name w:val="footnote text"/>
    <w:basedOn w:val="Normal"/>
    <w:link w:val="FootnoteTextChar"/>
    <w:rsid w:val="00303298"/>
  </w:style>
  <w:style w:type="character" w:customStyle="1" w:styleId="FootnoteTextChar">
    <w:name w:val="Footnote Text Char"/>
    <w:link w:val="FootnoteText"/>
    <w:rsid w:val="00303298"/>
    <w:rPr>
      <w:rFonts w:ascii="Arial" w:hAnsi="Arial"/>
      <w:spacing w:val="-5"/>
      <w:lang w:eastAsia="en-US"/>
    </w:rPr>
  </w:style>
  <w:style w:type="character" w:styleId="FootnoteReference">
    <w:name w:val="footnote reference"/>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table" w:customStyle="1" w:styleId="TableGrid1">
    <w:name w:val="Table Grid1"/>
    <w:basedOn w:val="TableNormal"/>
    <w:next w:val="TableGrid"/>
    <w:uiPriority w:val="39"/>
    <w:rsid w:val="007D3F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31BFC"/>
    <w:rPr>
      <w:rFonts w:ascii="Arial" w:hAnsi="Arial"/>
      <w:b/>
      <w:bCs/>
      <w:spacing w:val="-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54777">
      <w:bodyDiv w:val="1"/>
      <w:marLeft w:val="0"/>
      <w:marRight w:val="0"/>
      <w:marTop w:val="0"/>
      <w:marBottom w:val="0"/>
      <w:divBdr>
        <w:top w:val="none" w:sz="0" w:space="0" w:color="auto"/>
        <w:left w:val="none" w:sz="0" w:space="0" w:color="auto"/>
        <w:bottom w:val="none" w:sz="0" w:space="0" w:color="auto"/>
        <w:right w:val="none" w:sz="0" w:space="0" w:color="auto"/>
      </w:divBdr>
    </w:div>
    <w:div w:id="120728718">
      <w:bodyDiv w:val="1"/>
      <w:marLeft w:val="0"/>
      <w:marRight w:val="0"/>
      <w:marTop w:val="0"/>
      <w:marBottom w:val="0"/>
      <w:divBdr>
        <w:top w:val="none" w:sz="0" w:space="0" w:color="auto"/>
        <w:left w:val="none" w:sz="0" w:space="0" w:color="auto"/>
        <w:bottom w:val="none" w:sz="0" w:space="0" w:color="auto"/>
        <w:right w:val="none" w:sz="0" w:space="0" w:color="auto"/>
      </w:divBdr>
    </w:div>
    <w:div w:id="276912570">
      <w:bodyDiv w:val="1"/>
      <w:marLeft w:val="0"/>
      <w:marRight w:val="0"/>
      <w:marTop w:val="0"/>
      <w:marBottom w:val="0"/>
      <w:divBdr>
        <w:top w:val="none" w:sz="0" w:space="0" w:color="auto"/>
        <w:left w:val="none" w:sz="0" w:space="0" w:color="auto"/>
        <w:bottom w:val="none" w:sz="0" w:space="0" w:color="auto"/>
        <w:right w:val="none" w:sz="0" w:space="0" w:color="auto"/>
      </w:divBdr>
    </w:div>
    <w:div w:id="296255343">
      <w:bodyDiv w:val="1"/>
      <w:marLeft w:val="0"/>
      <w:marRight w:val="0"/>
      <w:marTop w:val="0"/>
      <w:marBottom w:val="0"/>
      <w:divBdr>
        <w:top w:val="none" w:sz="0" w:space="0" w:color="auto"/>
        <w:left w:val="none" w:sz="0" w:space="0" w:color="auto"/>
        <w:bottom w:val="none" w:sz="0" w:space="0" w:color="auto"/>
        <w:right w:val="none" w:sz="0" w:space="0" w:color="auto"/>
      </w:divBdr>
    </w:div>
    <w:div w:id="311906614">
      <w:bodyDiv w:val="1"/>
      <w:marLeft w:val="0"/>
      <w:marRight w:val="0"/>
      <w:marTop w:val="0"/>
      <w:marBottom w:val="0"/>
      <w:divBdr>
        <w:top w:val="none" w:sz="0" w:space="0" w:color="auto"/>
        <w:left w:val="none" w:sz="0" w:space="0" w:color="auto"/>
        <w:bottom w:val="none" w:sz="0" w:space="0" w:color="auto"/>
        <w:right w:val="none" w:sz="0" w:space="0" w:color="auto"/>
      </w:divBdr>
    </w:div>
    <w:div w:id="343823236">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401297934">
      <w:bodyDiv w:val="1"/>
      <w:marLeft w:val="0"/>
      <w:marRight w:val="0"/>
      <w:marTop w:val="0"/>
      <w:marBottom w:val="0"/>
      <w:divBdr>
        <w:top w:val="none" w:sz="0" w:space="0" w:color="auto"/>
        <w:left w:val="none" w:sz="0" w:space="0" w:color="auto"/>
        <w:bottom w:val="none" w:sz="0" w:space="0" w:color="auto"/>
        <w:right w:val="none" w:sz="0" w:space="0" w:color="auto"/>
      </w:divBdr>
    </w:div>
    <w:div w:id="461650503">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04138729">
      <w:bodyDiv w:val="1"/>
      <w:marLeft w:val="0"/>
      <w:marRight w:val="0"/>
      <w:marTop w:val="0"/>
      <w:marBottom w:val="0"/>
      <w:divBdr>
        <w:top w:val="none" w:sz="0" w:space="0" w:color="auto"/>
        <w:left w:val="none" w:sz="0" w:space="0" w:color="auto"/>
        <w:bottom w:val="none" w:sz="0" w:space="0" w:color="auto"/>
        <w:right w:val="none" w:sz="0" w:space="0" w:color="auto"/>
      </w:divBdr>
    </w:div>
    <w:div w:id="794257976">
      <w:bodyDiv w:val="1"/>
      <w:marLeft w:val="0"/>
      <w:marRight w:val="0"/>
      <w:marTop w:val="0"/>
      <w:marBottom w:val="0"/>
      <w:divBdr>
        <w:top w:val="none" w:sz="0" w:space="0" w:color="auto"/>
        <w:left w:val="none" w:sz="0" w:space="0" w:color="auto"/>
        <w:bottom w:val="none" w:sz="0" w:space="0" w:color="auto"/>
        <w:right w:val="none" w:sz="0" w:space="0" w:color="auto"/>
      </w:divBdr>
    </w:div>
    <w:div w:id="836774229">
      <w:bodyDiv w:val="1"/>
      <w:marLeft w:val="0"/>
      <w:marRight w:val="0"/>
      <w:marTop w:val="0"/>
      <w:marBottom w:val="0"/>
      <w:divBdr>
        <w:top w:val="none" w:sz="0" w:space="0" w:color="auto"/>
        <w:left w:val="none" w:sz="0" w:space="0" w:color="auto"/>
        <w:bottom w:val="none" w:sz="0" w:space="0" w:color="auto"/>
        <w:right w:val="none" w:sz="0" w:space="0" w:color="auto"/>
      </w:divBdr>
    </w:div>
    <w:div w:id="838157256">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27411482">
      <w:bodyDiv w:val="1"/>
      <w:marLeft w:val="0"/>
      <w:marRight w:val="0"/>
      <w:marTop w:val="0"/>
      <w:marBottom w:val="0"/>
      <w:divBdr>
        <w:top w:val="none" w:sz="0" w:space="0" w:color="auto"/>
        <w:left w:val="none" w:sz="0" w:space="0" w:color="auto"/>
        <w:bottom w:val="none" w:sz="0" w:space="0" w:color="auto"/>
        <w:right w:val="none" w:sz="0" w:space="0" w:color="auto"/>
      </w:divBdr>
    </w:div>
    <w:div w:id="1041713021">
      <w:bodyDiv w:val="1"/>
      <w:marLeft w:val="0"/>
      <w:marRight w:val="0"/>
      <w:marTop w:val="0"/>
      <w:marBottom w:val="0"/>
      <w:divBdr>
        <w:top w:val="none" w:sz="0" w:space="0" w:color="auto"/>
        <w:left w:val="none" w:sz="0" w:space="0" w:color="auto"/>
        <w:bottom w:val="none" w:sz="0" w:space="0" w:color="auto"/>
        <w:right w:val="none" w:sz="0" w:space="0" w:color="auto"/>
      </w:divBdr>
    </w:div>
    <w:div w:id="1148325844">
      <w:bodyDiv w:val="1"/>
      <w:marLeft w:val="0"/>
      <w:marRight w:val="0"/>
      <w:marTop w:val="0"/>
      <w:marBottom w:val="0"/>
      <w:divBdr>
        <w:top w:val="none" w:sz="0" w:space="0" w:color="auto"/>
        <w:left w:val="none" w:sz="0" w:space="0" w:color="auto"/>
        <w:bottom w:val="none" w:sz="0" w:space="0" w:color="auto"/>
        <w:right w:val="none" w:sz="0" w:space="0" w:color="auto"/>
      </w:divBdr>
    </w:div>
    <w:div w:id="1189373164">
      <w:bodyDiv w:val="1"/>
      <w:marLeft w:val="0"/>
      <w:marRight w:val="0"/>
      <w:marTop w:val="0"/>
      <w:marBottom w:val="0"/>
      <w:divBdr>
        <w:top w:val="none" w:sz="0" w:space="0" w:color="auto"/>
        <w:left w:val="none" w:sz="0" w:space="0" w:color="auto"/>
        <w:bottom w:val="none" w:sz="0" w:space="0" w:color="auto"/>
        <w:right w:val="none" w:sz="0" w:space="0" w:color="auto"/>
      </w:divBdr>
    </w:div>
    <w:div w:id="1303609222">
      <w:bodyDiv w:val="1"/>
      <w:marLeft w:val="0"/>
      <w:marRight w:val="0"/>
      <w:marTop w:val="0"/>
      <w:marBottom w:val="0"/>
      <w:divBdr>
        <w:top w:val="none" w:sz="0" w:space="0" w:color="auto"/>
        <w:left w:val="none" w:sz="0" w:space="0" w:color="auto"/>
        <w:bottom w:val="none" w:sz="0" w:space="0" w:color="auto"/>
        <w:right w:val="none" w:sz="0" w:space="0" w:color="auto"/>
      </w:divBdr>
    </w:div>
    <w:div w:id="1344823253">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850427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06535747">
      <w:bodyDiv w:val="1"/>
      <w:marLeft w:val="0"/>
      <w:marRight w:val="0"/>
      <w:marTop w:val="0"/>
      <w:marBottom w:val="0"/>
      <w:divBdr>
        <w:top w:val="none" w:sz="0" w:space="0" w:color="auto"/>
        <w:left w:val="none" w:sz="0" w:space="0" w:color="auto"/>
        <w:bottom w:val="none" w:sz="0" w:space="0" w:color="auto"/>
        <w:right w:val="none" w:sz="0" w:space="0" w:color="auto"/>
      </w:divBdr>
    </w:div>
    <w:div w:id="1466385469">
      <w:bodyDiv w:val="1"/>
      <w:marLeft w:val="0"/>
      <w:marRight w:val="0"/>
      <w:marTop w:val="0"/>
      <w:marBottom w:val="0"/>
      <w:divBdr>
        <w:top w:val="none" w:sz="0" w:space="0" w:color="auto"/>
        <w:left w:val="none" w:sz="0" w:space="0" w:color="auto"/>
        <w:bottom w:val="none" w:sz="0" w:space="0" w:color="auto"/>
        <w:right w:val="none" w:sz="0" w:space="0" w:color="auto"/>
      </w:divBdr>
    </w:div>
    <w:div w:id="1488352206">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7703004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874805781">
      <w:bodyDiv w:val="1"/>
      <w:marLeft w:val="0"/>
      <w:marRight w:val="0"/>
      <w:marTop w:val="0"/>
      <w:marBottom w:val="0"/>
      <w:divBdr>
        <w:top w:val="none" w:sz="0" w:space="0" w:color="auto"/>
        <w:left w:val="none" w:sz="0" w:space="0" w:color="auto"/>
        <w:bottom w:val="none" w:sz="0" w:space="0" w:color="auto"/>
        <w:right w:val="none" w:sz="0" w:space="0" w:color="auto"/>
      </w:divBdr>
    </w:div>
    <w:div w:id="1910655960">
      <w:bodyDiv w:val="1"/>
      <w:marLeft w:val="0"/>
      <w:marRight w:val="0"/>
      <w:marTop w:val="0"/>
      <w:marBottom w:val="0"/>
      <w:divBdr>
        <w:top w:val="none" w:sz="0" w:space="0" w:color="auto"/>
        <w:left w:val="none" w:sz="0" w:space="0" w:color="auto"/>
        <w:bottom w:val="none" w:sz="0" w:space="0" w:color="auto"/>
        <w:right w:val="none" w:sz="0" w:space="0" w:color="auto"/>
      </w:divBdr>
    </w:div>
    <w:div w:id="1933853006">
      <w:bodyDiv w:val="1"/>
      <w:marLeft w:val="0"/>
      <w:marRight w:val="0"/>
      <w:marTop w:val="0"/>
      <w:marBottom w:val="0"/>
      <w:divBdr>
        <w:top w:val="none" w:sz="0" w:space="0" w:color="auto"/>
        <w:left w:val="none" w:sz="0" w:space="0" w:color="auto"/>
        <w:bottom w:val="none" w:sz="0" w:space="0" w:color="auto"/>
        <w:right w:val="none" w:sz="0" w:space="0" w:color="auto"/>
      </w:divBdr>
    </w:div>
    <w:div w:id="20501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hyperlink" Target="https://www.malariaconsortium.org/gallery-file/02151052-91/malaria_consortium__modern_slavery_statement_201819.pdf" TargetMode="External"/><Relationship Id="rId3" Type="http://schemas.openxmlformats.org/officeDocument/2006/relationships/customXml" Target="../customXml/item3.xml"/><Relationship Id="rId21" Type="http://schemas.openxmlformats.org/officeDocument/2006/relationships/hyperlink" Target="http://www.un.org/womenwatch/daw/cedaw/committ.ht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un.org/womenwatch/daw/cedaw/committ.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malariaconsortium.org/gallery-file/02151052-91/malaria_consortium__modern_slavery_statement_20181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 Id="rId22" Type="http://schemas.openxmlformats.org/officeDocument/2006/relationships/hyperlink" Target="http://www.un.org/womenwatch/daw/cedaw/recom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2019-12-03T00:00:00Z</Last_x0020_Reviewed_x0020_Date>
    <Policy_x0020_Document_x0020_Type xmlns="446d9c23-33c1-4aaa-b610-0b49484beeba">Template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2020-12-03T00:00:00Z</Next_x0020_Review_x0020_Due>
    <Classification_x0028_s_x0029_ xmlns="446d9c23-33c1-4aaa-b610-0b49484beeba">Restricted Commercial</Classification_x0028_s_x0029_>
    <Last_x0020_Reviewer xmlns="446d9c23-33c1-4aaa-b610-0b49484beeba">
      <UserInfo>
        <DisplayName/>
        <AccountId>2092</AccountId>
        <AccountType/>
      </UserInfo>
    </Last_x0020_Reviewer>
    <Knowledge_x0020_Base_x0020_Status xmlns="446d9c23-33c1-4aaa-b610-0b49484beeba">Display in Knowledge Base for all users</Knowledge_x0020_Base_x0020_Status>
    <Reviewer xmlns="446d9c23-33c1-4aaa-b610-0b49484beeba">
      <UserInfo>
        <DisplayName/>
        <AccountId>2092</AccountId>
        <AccountType/>
      </UserInfo>
    </Reviewer>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911D4-3C47-4A8F-8099-D174C5A7054C}">
  <ds:schemaRefs>
    <ds:schemaRef ds:uri="http://schemas.openxmlformats.org/officeDocument/2006/bibliography"/>
  </ds:schemaRefs>
</ds:datastoreItem>
</file>

<file path=customXml/itemProps2.xml><?xml version="1.0" encoding="utf-8"?>
<ds:datastoreItem xmlns:ds="http://schemas.openxmlformats.org/officeDocument/2006/customXml" ds:itemID="{90ADBBDC-F4B7-4177-81CD-43D20EF00FDE}">
  <ds:schemaRefs>
    <ds:schemaRef ds:uri="http://schemas.microsoft.com/sharepoint/v3/contenttype/forms"/>
  </ds:schemaRefs>
</ds:datastoreItem>
</file>

<file path=customXml/itemProps3.xml><?xml version="1.0" encoding="utf-8"?>
<ds:datastoreItem xmlns:ds="http://schemas.openxmlformats.org/officeDocument/2006/customXml" ds:itemID="{F2C5B7DF-4DD8-43D2-A9C6-D49BB9AF7D3A}">
  <ds:schemaRefs>
    <ds:schemaRef ds:uri="http://schemas.microsoft.com/office/2006/metadata/properties"/>
    <ds:schemaRef ds:uri="http://schemas.microsoft.com/office/infopath/2007/PartnerControls"/>
    <ds:schemaRef ds:uri="446d9c23-33c1-4aaa-b610-0b49484beeba"/>
  </ds:schemaRefs>
</ds:datastoreItem>
</file>

<file path=customXml/itemProps4.xml><?xml version="1.0" encoding="utf-8"?>
<ds:datastoreItem xmlns:ds="http://schemas.openxmlformats.org/officeDocument/2006/customXml" ds:itemID="{F67C5B33-E0F1-420C-B9DD-E45CEA3CDE53}">
  <ds:schemaRefs>
    <ds:schemaRef ds:uri="http://schemas.microsoft.com/office/2006/metadata/longProperties"/>
  </ds:schemaRefs>
</ds:datastoreItem>
</file>

<file path=customXml/itemProps5.xml><?xml version="1.0" encoding="utf-8"?>
<ds:datastoreItem xmlns:ds="http://schemas.openxmlformats.org/officeDocument/2006/customXml" ds:itemID="{FFCDC666-62F5-440A-9893-C49AEA75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19</Pages>
  <Words>8663</Words>
  <Characters>48766</Characters>
  <Application>Microsoft Office Word</Application>
  <DocSecurity>0</DocSecurity>
  <Lines>886</Lines>
  <Paragraphs>499</Paragraphs>
  <ScaleCrop>false</ScaleCrop>
  <Company>Hewlett-Packard Company</Company>
  <LinksUpToDate>false</LinksUpToDate>
  <CharactersWithSpaces>56930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Alex Bornstein</dc:creator>
  <cp:keywords/>
  <cp:lastModifiedBy>Babatunde Amore</cp:lastModifiedBy>
  <cp:revision>122</cp:revision>
  <cp:lastPrinted>2020-03-20T10:55:00Z</cp:lastPrinted>
  <dcterms:created xsi:type="dcterms:W3CDTF">2023-02-14T16:00:00Z</dcterms:created>
  <dcterms:modified xsi:type="dcterms:W3CDTF">2024-04-16T14:08:00Z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y fmtid="{D5CDD505-2E9C-101B-9397-08002B2CF9AE}" pid="4" name="GrammarlyDocumentId">
    <vt:lpwstr>7404c5da026b8dc084303728af08e25754afb2929a50335ffe9f73f789dfe85e</vt:lpwstr>
  </property>
</Properties>
</file>