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3E06" w14:textId="77777777" w:rsidR="001E4D92"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F3368F">
        <w:rPr>
          <w:rFonts w:asciiTheme="minorHAnsi" w:hAnsiTheme="minorHAnsi" w:cstheme="minorHAnsi"/>
          <w:noProof/>
          <w:lang w:eastAsia="en-GB"/>
        </w:rPr>
        <w:drawing>
          <wp:anchor distT="0" distB="0" distL="114300" distR="114300" simplePos="0" relativeHeight="251667456" behindDoc="0" locked="0" layoutInCell="1" allowOverlap="1" wp14:anchorId="7FCD4006" wp14:editId="7FCD4007">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F3368F">
        <w:rPr>
          <w:rFonts w:asciiTheme="minorHAnsi" w:hAnsiTheme="minorHAnsi" w:cstheme="minorHAnsi"/>
          <w:b/>
          <w:sz w:val="22"/>
          <w:szCs w:val="22"/>
        </w:rPr>
        <w:t>BIDDER RESPONSE DOCUMENT</w:t>
      </w:r>
      <w:r w:rsidR="00EB0DF0" w:rsidRPr="00F3368F">
        <w:rPr>
          <w:rFonts w:asciiTheme="minorHAnsi" w:hAnsiTheme="minorHAnsi" w:cstheme="minorHAnsi"/>
          <w:b/>
          <w:sz w:val="22"/>
          <w:szCs w:val="22"/>
        </w:rPr>
        <w:t xml:space="preserve"> </w:t>
      </w:r>
    </w:p>
    <w:p w14:paraId="7FCD3E08" w14:textId="77777777" w:rsidR="00E175E8" w:rsidRPr="00F3368F"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7FCD3E09" w14:textId="77777777" w:rsidR="000E6190"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F3368F">
        <w:rPr>
          <w:rFonts w:asciiTheme="minorHAnsi" w:hAnsiTheme="minorHAnsi" w:cstheme="minorHAnsi"/>
          <w:b/>
          <w:sz w:val="22"/>
          <w:szCs w:val="22"/>
        </w:rPr>
        <w:t xml:space="preserve">Please provide information against each requirement. </w:t>
      </w:r>
    </w:p>
    <w:p w14:paraId="7FCD3E0A" w14:textId="77777777" w:rsidR="00E03328"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F3368F">
        <w:rPr>
          <w:rFonts w:asciiTheme="minorHAnsi" w:hAnsiTheme="minorHAnsi" w:cstheme="minorHAnsi"/>
          <w:sz w:val="22"/>
          <w:szCs w:val="22"/>
        </w:rPr>
        <w:t xml:space="preserve">Additional </w:t>
      </w:r>
      <w:r w:rsidR="00B41FB8">
        <w:rPr>
          <w:rFonts w:asciiTheme="minorHAnsi" w:hAnsiTheme="minorHAnsi" w:cstheme="minorHAnsi"/>
          <w:sz w:val="22"/>
          <w:szCs w:val="22"/>
        </w:rPr>
        <w:t>lines</w:t>
      </w:r>
      <w:r w:rsidRPr="00F3368F">
        <w:rPr>
          <w:rFonts w:asciiTheme="minorHAnsi" w:hAnsiTheme="minorHAnsi" w:cstheme="minorHAnsi"/>
          <w:sz w:val="22"/>
          <w:szCs w:val="22"/>
        </w:rPr>
        <w:t xml:space="preserve"> can be inserted </w:t>
      </w:r>
      <w:r w:rsidR="00F23940" w:rsidRPr="00F3368F">
        <w:rPr>
          <w:rFonts w:asciiTheme="minorHAnsi" w:hAnsiTheme="minorHAnsi" w:cstheme="minorHAnsi"/>
          <w:sz w:val="22"/>
          <w:szCs w:val="22"/>
        </w:rPr>
        <w:t xml:space="preserve">for all questions </w:t>
      </w:r>
      <w:r w:rsidRPr="00F3368F">
        <w:rPr>
          <w:rFonts w:asciiTheme="minorHAnsi" w:hAnsiTheme="minorHAnsi" w:cstheme="minorHAnsi"/>
          <w:sz w:val="22"/>
          <w:szCs w:val="22"/>
        </w:rPr>
        <w:t>as necessary</w:t>
      </w:r>
      <w:r w:rsidR="00E03328" w:rsidRPr="00F3368F">
        <w:rPr>
          <w:rFonts w:asciiTheme="minorHAnsi" w:hAnsiTheme="minorHAnsi" w:cstheme="minorHAnsi"/>
          <w:sz w:val="22"/>
          <w:szCs w:val="22"/>
        </w:rPr>
        <w:t xml:space="preserve">. </w:t>
      </w:r>
    </w:p>
    <w:p w14:paraId="7FCD3E0B" w14:textId="77777777" w:rsidR="00647E48"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FCD3E0C" w14:textId="77777777" w:rsidR="00431D9D" w:rsidRPr="00F3368F"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FCD3E0D" w14:textId="285CB790" w:rsidR="009A1DF9" w:rsidRPr="00F3368F"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 xml:space="preserve">Section 1 - Bidder’s </w:t>
      </w:r>
      <w:r w:rsidR="00395CC5">
        <w:rPr>
          <w:rFonts w:asciiTheme="minorHAnsi" w:hAnsiTheme="minorHAnsi" w:cstheme="minorHAnsi"/>
          <w:b/>
          <w:sz w:val="22"/>
          <w:szCs w:val="22"/>
          <w:u w:val="single"/>
        </w:rPr>
        <w:t xml:space="preserve">Relevant </w:t>
      </w:r>
      <w:r w:rsidR="003B5FA4" w:rsidRPr="00F3368F">
        <w:rPr>
          <w:rFonts w:asciiTheme="minorHAnsi" w:hAnsiTheme="minorHAnsi" w:cstheme="minorHAnsi"/>
          <w:b/>
          <w:sz w:val="22"/>
          <w:szCs w:val="22"/>
          <w:u w:val="single"/>
        </w:rPr>
        <w:t>Experience</w:t>
      </w:r>
    </w:p>
    <w:p w14:paraId="7FCD3E0E" w14:textId="77777777"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0"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9672" w:type="dxa"/>
        <w:tblLook w:val="04A0" w:firstRow="1" w:lastRow="0" w:firstColumn="1" w:lastColumn="0" w:noHBand="0" w:noVBand="1"/>
      </w:tblPr>
      <w:tblGrid>
        <w:gridCol w:w="9672"/>
      </w:tblGrid>
      <w:tr w:rsidR="003B5FA4" w:rsidRPr="00F3368F" w14:paraId="7FCD3E15" w14:textId="77777777" w:rsidTr="002231B0">
        <w:trPr>
          <w:trHeight w:val="2882"/>
        </w:trPr>
        <w:tc>
          <w:tcPr>
            <w:tcW w:w="9672" w:type="dxa"/>
          </w:tcPr>
          <w:p w14:paraId="7FCD3E11"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2"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3"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4"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09146A7F" w14:textId="6D4454C7" w:rsidR="006D58E8" w:rsidRDefault="006D58E8"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175555E" w14:textId="574CE806" w:rsidR="006D58E8" w:rsidRDefault="00395CC5"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Pr>
          <w:rFonts w:asciiTheme="minorHAnsi" w:hAnsiTheme="minorHAnsi" w:cstheme="minorHAnsi"/>
          <w:sz w:val="22"/>
          <w:szCs w:val="22"/>
        </w:rPr>
        <w:t>Please also attached a detailed CV with your application</w:t>
      </w:r>
    </w:p>
    <w:p w14:paraId="7B54FDF9" w14:textId="04510623" w:rsidR="006D58E8" w:rsidRDefault="006D58E8"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7"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8" w14:textId="77777777" w:rsidR="003B5FA4" w:rsidRPr="00F3368F"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Section 2 - Bidder’s Company Information</w:t>
      </w:r>
    </w:p>
    <w:p w14:paraId="7FCD3E19"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A" w14:textId="77777777" w:rsidR="00CA168B" w:rsidRPr="00F3368F" w:rsidRDefault="00CA168B" w:rsidP="00C3747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General information</w:t>
      </w:r>
    </w:p>
    <w:p w14:paraId="7FCD3E1B" w14:textId="77777777"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527"/>
        <w:gridCol w:w="707"/>
        <w:gridCol w:w="1701"/>
        <w:gridCol w:w="2409"/>
      </w:tblGrid>
      <w:tr w:rsidR="00CA168B" w:rsidRPr="00F3368F" w14:paraId="7FCD3E1D" w14:textId="77777777" w:rsidTr="00431D9D">
        <w:trPr>
          <w:trHeight w:val="255"/>
        </w:trPr>
        <w:tc>
          <w:tcPr>
            <w:tcW w:w="9634" w:type="dxa"/>
            <w:gridSpan w:val="7"/>
          </w:tcPr>
          <w:p w14:paraId="7FCD3E1C" w14:textId="77777777" w:rsidR="00CA168B"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Organisation</w:t>
            </w:r>
            <w:r w:rsidR="00CA168B" w:rsidRPr="00F3368F">
              <w:rPr>
                <w:rFonts w:asciiTheme="minorHAnsi" w:hAnsiTheme="minorHAnsi" w:cstheme="minorHAnsi"/>
                <w:sz w:val="22"/>
                <w:szCs w:val="22"/>
              </w:rPr>
              <w:t xml:space="preserve"> name:</w:t>
            </w:r>
          </w:p>
        </w:tc>
      </w:tr>
      <w:tr w:rsidR="000129C6" w:rsidRPr="00F3368F" w14:paraId="7FCD3E1F" w14:textId="77777777" w:rsidTr="00431D9D">
        <w:trPr>
          <w:trHeight w:val="240"/>
        </w:trPr>
        <w:tc>
          <w:tcPr>
            <w:tcW w:w="9634" w:type="dxa"/>
            <w:gridSpan w:val="7"/>
          </w:tcPr>
          <w:p w14:paraId="7FCD3E1E" w14:textId="77777777" w:rsidR="000129C6" w:rsidRPr="00F3368F" w:rsidRDefault="00C3747A" w:rsidP="00F3368F">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name of company (if different):</w:t>
            </w:r>
          </w:p>
        </w:tc>
      </w:tr>
      <w:tr w:rsidR="00CA168B" w:rsidRPr="00F3368F" w14:paraId="7FCD3E21" w14:textId="77777777" w:rsidTr="00431D9D">
        <w:trPr>
          <w:trHeight w:val="240"/>
        </w:trPr>
        <w:tc>
          <w:tcPr>
            <w:tcW w:w="9634" w:type="dxa"/>
            <w:gridSpan w:val="7"/>
          </w:tcPr>
          <w:p w14:paraId="7FCD3E20" w14:textId="77777777" w:rsidR="00CA168B" w:rsidRPr="00F3368F" w:rsidRDefault="00C3747A"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Any other trading names of company:</w:t>
            </w:r>
          </w:p>
        </w:tc>
      </w:tr>
      <w:tr w:rsidR="00CA168B" w:rsidRPr="00F3368F" w14:paraId="7FCD3E24" w14:textId="77777777" w:rsidTr="00431D9D">
        <w:trPr>
          <w:trHeight w:val="255"/>
        </w:trPr>
        <w:tc>
          <w:tcPr>
            <w:tcW w:w="4290" w:type="dxa"/>
            <w:gridSpan w:val="3"/>
          </w:tcPr>
          <w:p w14:paraId="7FCD3E22" w14:textId="77777777" w:rsidR="00CA168B" w:rsidRPr="00F3368F" w:rsidRDefault="00CA168B"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rPr>
              <w:t>Contact Name:</w:t>
            </w:r>
          </w:p>
        </w:tc>
        <w:tc>
          <w:tcPr>
            <w:tcW w:w="5344" w:type="dxa"/>
            <w:gridSpan w:val="4"/>
          </w:tcPr>
          <w:p w14:paraId="7FCD3E23" w14:textId="77777777" w:rsidR="00CA168B" w:rsidRPr="00F3368F" w:rsidRDefault="00CA168B"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lang w:val="en-US"/>
              </w:rPr>
              <w:t xml:space="preserve">Job </w:t>
            </w:r>
            <w:r w:rsidRPr="00F3368F">
              <w:rPr>
                <w:rFonts w:asciiTheme="minorHAnsi" w:hAnsiTheme="minorHAnsi" w:cstheme="minorHAnsi"/>
                <w:sz w:val="22"/>
                <w:szCs w:val="22"/>
              </w:rPr>
              <w:t>title</w:t>
            </w:r>
            <w:r w:rsidRPr="00F3368F">
              <w:rPr>
                <w:rFonts w:asciiTheme="minorHAnsi" w:hAnsiTheme="minorHAnsi" w:cstheme="minorHAnsi"/>
                <w:sz w:val="22"/>
                <w:szCs w:val="22"/>
                <w:lang w:val="en-US"/>
              </w:rPr>
              <w:t xml:space="preserve"> : </w:t>
            </w:r>
          </w:p>
        </w:tc>
      </w:tr>
      <w:tr w:rsidR="00CA168B" w:rsidRPr="00F3368F" w14:paraId="7FCD3E27" w14:textId="77777777" w:rsidTr="00431D9D">
        <w:trPr>
          <w:trHeight w:val="255"/>
        </w:trPr>
        <w:tc>
          <w:tcPr>
            <w:tcW w:w="4290" w:type="dxa"/>
            <w:gridSpan w:val="3"/>
          </w:tcPr>
          <w:p w14:paraId="7FCD3E25"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Phone:</w:t>
            </w:r>
          </w:p>
        </w:tc>
        <w:tc>
          <w:tcPr>
            <w:tcW w:w="5344" w:type="dxa"/>
            <w:gridSpan w:val="4"/>
          </w:tcPr>
          <w:p w14:paraId="7FCD3E26"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Fax:</w:t>
            </w:r>
          </w:p>
        </w:tc>
      </w:tr>
      <w:tr w:rsidR="00CA168B" w:rsidRPr="00F3368F" w14:paraId="7FCD3E2A" w14:textId="77777777" w:rsidTr="00431D9D">
        <w:trPr>
          <w:trHeight w:val="255"/>
        </w:trPr>
        <w:tc>
          <w:tcPr>
            <w:tcW w:w="4290" w:type="dxa"/>
            <w:gridSpan w:val="3"/>
          </w:tcPr>
          <w:p w14:paraId="7FCD3E28"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Email:</w:t>
            </w:r>
          </w:p>
        </w:tc>
        <w:tc>
          <w:tcPr>
            <w:tcW w:w="5344" w:type="dxa"/>
            <w:gridSpan w:val="4"/>
          </w:tcPr>
          <w:p w14:paraId="7FCD3E29"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Website: </w:t>
            </w:r>
          </w:p>
        </w:tc>
      </w:tr>
      <w:tr w:rsidR="00CA168B" w:rsidRPr="00F3368F" w14:paraId="7FCD3E2E" w14:textId="77777777" w:rsidTr="00C3747A">
        <w:trPr>
          <w:trHeight w:val="473"/>
        </w:trPr>
        <w:tc>
          <w:tcPr>
            <w:tcW w:w="2859" w:type="dxa"/>
            <w:gridSpan w:val="2"/>
          </w:tcPr>
          <w:p w14:paraId="7FCD3E2B"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Princip</w:t>
            </w:r>
            <w:r w:rsidR="00003DF5" w:rsidRPr="00F3368F">
              <w:rPr>
                <w:rFonts w:asciiTheme="minorHAnsi" w:hAnsiTheme="minorHAnsi" w:cstheme="minorHAnsi"/>
                <w:sz w:val="22"/>
                <w:szCs w:val="22"/>
              </w:rPr>
              <w:t>a</w:t>
            </w:r>
            <w:r w:rsidRPr="00F3368F">
              <w:rPr>
                <w:rFonts w:asciiTheme="minorHAnsi" w:hAnsiTheme="minorHAnsi" w:cstheme="minorHAnsi"/>
                <w:sz w:val="22"/>
                <w:szCs w:val="22"/>
              </w:rPr>
              <w:t>l Address:</w:t>
            </w:r>
          </w:p>
        </w:tc>
        <w:tc>
          <w:tcPr>
            <w:tcW w:w="2665" w:type="dxa"/>
            <w:gridSpan w:val="3"/>
          </w:tcPr>
          <w:p w14:paraId="7FCD3E2C"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Address:</w:t>
            </w:r>
          </w:p>
        </w:tc>
        <w:tc>
          <w:tcPr>
            <w:tcW w:w="4110" w:type="dxa"/>
            <w:gridSpan w:val="2"/>
          </w:tcPr>
          <w:p w14:paraId="7FCD3E2D"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Payment Address:</w:t>
            </w:r>
          </w:p>
        </w:tc>
      </w:tr>
      <w:tr w:rsidR="00431D9D" w:rsidRPr="00F3368F" w14:paraId="7FCD3E33" w14:textId="77777777" w:rsidTr="00431D9D">
        <w:trPr>
          <w:trHeight w:val="240"/>
        </w:trPr>
        <w:tc>
          <w:tcPr>
            <w:tcW w:w="2122" w:type="dxa"/>
          </w:tcPr>
          <w:p w14:paraId="7FCD3E2F" w14:textId="77777777" w:rsidR="00431D9D"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Registration number</w:t>
            </w:r>
          </w:p>
        </w:tc>
        <w:tc>
          <w:tcPr>
            <w:tcW w:w="3402" w:type="dxa"/>
            <w:gridSpan w:val="4"/>
          </w:tcPr>
          <w:p w14:paraId="7FCD3E30" w14:textId="77777777" w:rsidR="00431D9D" w:rsidRPr="00F3368F" w:rsidRDefault="00431D9D" w:rsidP="007074D6">
            <w:pPr>
              <w:spacing w:after="0" w:line="240" w:lineRule="auto"/>
              <w:jc w:val="left"/>
              <w:rPr>
                <w:rFonts w:asciiTheme="minorHAnsi" w:hAnsiTheme="minorHAnsi" w:cstheme="minorHAnsi"/>
                <w:sz w:val="22"/>
                <w:szCs w:val="22"/>
              </w:rPr>
            </w:pPr>
          </w:p>
        </w:tc>
        <w:tc>
          <w:tcPr>
            <w:tcW w:w="1701" w:type="dxa"/>
          </w:tcPr>
          <w:p w14:paraId="7FCD3E31" w14:textId="77777777" w:rsidR="00431D9D"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Country of registration</w:t>
            </w:r>
          </w:p>
        </w:tc>
        <w:tc>
          <w:tcPr>
            <w:tcW w:w="2409" w:type="dxa"/>
          </w:tcPr>
          <w:p w14:paraId="7FCD3E32" w14:textId="77777777" w:rsidR="00431D9D" w:rsidRPr="00F3368F" w:rsidRDefault="00431D9D" w:rsidP="007074D6">
            <w:pPr>
              <w:spacing w:after="0" w:line="240" w:lineRule="auto"/>
              <w:jc w:val="left"/>
              <w:rPr>
                <w:rFonts w:asciiTheme="minorHAnsi" w:hAnsiTheme="minorHAnsi" w:cstheme="minorHAnsi"/>
                <w:sz w:val="22"/>
                <w:szCs w:val="22"/>
              </w:rPr>
            </w:pPr>
          </w:p>
        </w:tc>
      </w:tr>
      <w:tr w:rsidR="00431D9D" w:rsidRPr="00F3368F" w14:paraId="7FCD3E38" w14:textId="77777777" w:rsidTr="00431D9D">
        <w:trPr>
          <w:trHeight w:val="417"/>
        </w:trPr>
        <w:tc>
          <w:tcPr>
            <w:tcW w:w="2122" w:type="dxa"/>
          </w:tcPr>
          <w:p w14:paraId="7FCD3E34" w14:textId="77777777"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VAT/Tax registration number:</w:t>
            </w:r>
          </w:p>
        </w:tc>
        <w:tc>
          <w:tcPr>
            <w:tcW w:w="3402" w:type="dxa"/>
            <w:gridSpan w:val="4"/>
          </w:tcPr>
          <w:p w14:paraId="7FCD3E35" w14:textId="77777777" w:rsidR="00431D9D" w:rsidRPr="00F3368F" w:rsidRDefault="00431D9D" w:rsidP="00431D9D">
            <w:pPr>
              <w:spacing w:after="0" w:line="240" w:lineRule="auto"/>
              <w:jc w:val="left"/>
              <w:rPr>
                <w:rFonts w:asciiTheme="minorHAnsi" w:hAnsiTheme="minorHAnsi" w:cstheme="minorHAnsi"/>
                <w:sz w:val="22"/>
                <w:szCs w:val="22"/>
              </w:rPr>
            </w:pPr>
          </w:p>
        </w:tc>
        <w:tc>
          <w:tcPr>
            <w:tcW w:w="1701" w:type="dxa"/>
          </w:tcPr>
          <w:p w14:paraId="7FCD3E36" w14:textId="77777777" w:rsidR="00431D9D"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Date of registration</w:t>
            </w:r>
          </w:p>
        </w:tc>
        <w:tc>
          <w:tcPr>
            <w:tcW w:w="2409" w:type="dxa"/>
          </w:tcPr>
          <w:p w14:paraId="7FCD3E37" w14:textId="77777777" w:rsidR="00431D9D" w:rsidRPr="00F3368F" w:rsidRDefault="00431D9D" w:rsidP="00431D9D">
            <w:pPr>
              <w:spacing w:after="0" w:line="240" w:lineRule="auto"/>
              <w:jc w:val="left"/>
              <w:rPr>
                <w:rFonts w:asciiTheme="minorHAnsi" w:hAnsiTheme="minorHAnsi" w:cstheme="minorHAnsi"/>
                <w:sz w:val="22"/>
                <w:szCs w:val="22"/>
              </w:rPr>
            </w:pPr>
          </w:p>
        </w:tc>
      </w:tr>
      <w:tr w:rsidR="00431D9D" w:rsidRPr="00F3368F" w14:paraId="7FCD3E3C" w14:textId="77777777" w:rsidTr="00431D9D">
        <w:trPr>
          <w:trHeight w:val="268"/>
        </w:trPr>
        <w:tc>
          <w:tcPr>
            <w:tcW w:w="9634" w:type="dxa"/>
            <w:gridSpan w:val="7"/>
          </w:tcPr>
          <w:p w14:paraId="7FCD3E39" w14:textId="77777777" w:rsidR="00431D9D"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status of company (i.e. sole trader, partnership, private limited company, other)</w:t>
            </w:r>
          </w:p>
          <w:p w14:paraId="7FCD3E3A" w14:textId="77777777" w:rsidR="00431D9D" w:rsidRPr="00F3368F" w:rsidRDefault="00431D9D" w:rsidP="00431D9D">
            <w:pPr>
              <w:spacing w:after="0" w:line="240" w:lineRule="auto"/>
              <w:jc w:val="left"/>
              <w:rPr>
                <w:rFonts w:asciiTheme="minorHAnsi" w:hAnsiTheme="minorHAnsi" w:cstheme="minorHAnsi"/>
                <w:sz w:val="22"/>
                <w:szCs w:val="22"/>
              </w:rPr>
            </w:pPr>
          </w:p>
          <w:p w14:paraId="7FCD3E3B" w14:textId="77777777" w:rsidR="00431D9D" w:rsidRPr="00F3368F" w:rsidRDefault="00431D9D" w:rsidP="00431D9D">
            <w:pPr>
              <w:spacing w:after="0" w:line="240" w:lineRule="auto"/>
              <w:jc w:val="left"/>
              <w:rPr>
                <w:rFonts w:asciiTheme="minorHAnsi" w:hAnsiTheme="minorHAnsi" w:cstheme="minorHAnsi"/>
                <w:sz w:val="22"/>
                <w:szCs w:val="22"/>
              </w:rPr>
            </w:pPr>
          </w:p>
        </w:tc>
      </w:tr>
      <w:tr w:rsidR="00C3747A" w:rsidRPr="00F3368F" w14:paraId="7FCD3E3E" w14:textId="77777777" w:rsidTr="00B801DD">
        <w:trPr>
          <w:trHeight w:val="268"/>
        </w:trPr>
        <w:tc>
          <w:tcPr>
            <w:tcW w:w="9634" w:type="dxa"/>
            <w:gridSpan w:val="7"/>
          </w:tcPr>
          <w:p w14:paraId="7FCD3E3D"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Primary services provided by your company</w:t>
            </w:r>
          </w:p>
        </w:tc>
      </w:tr>
      <w:tr w:rsidR="00C3747A" w:rsidRPr="00F3368F" w14:paraId="7FCD3E41" w14:textId="77777777" w:rsidTr="00B801DD">
        <w:trPr>
          <w:trHeight w:val="268"/>
        </w:trPr>
        <w:tc>
          <w:tcPr>
            <w:tcW w:w="4817" w:type="dxa"/>
            <w:gridSpan w:val="4"/>
          </w:tcPr>
          <w:p w14:paraId="7FCD3E3F"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Date of audited accounts</w:t>
            </w:r>
          </w:p>
        </w:tc>
        <w:tc>
          <w:tcPr>
            <w:tcW w:w="4817" w:type="dxa"/>
            <w:gridSpan w:val="3"/>
          </w:tcPr>
          <w:p w14:paraId="7FCD3E40"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If this is more than 12 months ago, please explain why:</w:t>
            </w:r>
          </w:p>
        </w:tc>
      </w:tr>
      <w:tr w:rsidR="00C3747A" w:rsidRPr="00F3368F" w14:paraId="7FCD3E44" w14:textId="77777777" w:rsidTr="00C3747A">
        <w:trPr>
          <w:trHeight w:val="225"/>
        </w:trPr>
        <w:tc>
          <w:tcPr>
            <w:tcW w:w="4817" w:type="dxa"/>
            <w:gridSpan w:val="4"/>
          </w:tcPr>
          <w:p w14:paraId="7FCD3E42"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Duration of audited accounts</w:t>
            </w:r>
          </w:p>
        </w:tc>
        <w:tc>
          <w:tcPr>
            <w:tcW w:w="4817" w:type="dxa"/>
            <w:gridSpan w:val="3"/>
          </w:tcPr>
          <w:p w14:paraId="7FCD3E43"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If this is more than 12 months, please explain why:</w:t>
            </w:r>
          </w:p>
        </w:tc>
      </w:tr>
      <w:tr w:rsidR="00C3747A" w:rsidRPr="00F3368F" w14:paraId="7FCD3E47" w14:textId="77777777" w:rsidTr="00C3747A">
        <w:trPr>
          <w:trHeight w:val="263"/>
        </w:trPr>
        <w:tc>
          <w:tcPr>
            <w:tcW w:w="4817" w:type="dxa"/>
            <w:gridSpan w:val="4"/>
          </w:tcPr>
          <w:p w14:paraId="7FCD3E45"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Annual turnover</w:t>
            </w:r>
          </w:p>
        </w:tc>
        <w:tc>
          <w:tcPr>
            <w:tcW w:w="4817" w:type="dxa"/>
            <w:gridSpan w:val="3"/>
          </w:tcPr>
          <w:p w14:paraId="7FCD3E46"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net assets</w:t>
            </w:r>
          </w:p>
        </w:tc>
      </w:tr>
      <w:tr w:rsidR="00C3747A" w:rsidRPr="00F3368F" w14:paraId="7FCD3E4A" w14:textId="77777777" w:rsidTr="00C3747A">
        <w:trPr>
          <w:trHeight w:val="282"/>
        </w:trPr>
        <w:tc>
          <w:tcPr>
            <w:tcW w:w="4817" w:type="dxa"/>
            <w:gridSpan w:val="4"/>
          </w:tcPr>
          <w:p w14:paraId="7FCD3E48"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Net profit</w:t>
            </w:r>
          </w:p>
        </w:tc>
        <w:tc>
          <w:tcPr>
            <w:tcW w:w="4817" w:type="dxa"/>
            <w:gridSpan w:val="3"/>
          </w:tcPr>
          <w:p w14:paraId="7FCD3E49"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current assets</w:t>
            </w:r>
          </w:p>
        </w:tc>
      </w:tr>
      <w:tr w:rsidR="00C3747A" w:rsidRPr="00F3368F" w14:paraId="7FCD3E4D" w14:textId="77777777" w:rsidTr="00C3747A">
        <w:trPr>
          <w:trHeight w:val="257"/>
        </w:trPr>
        <w:tc>
          <w:tcPr>
            <w:tcW w:w="4817" w:type="dxa"/>
            <w:gridSpan w:val="4"/>
          </w:tcPr>
          <w:p w14:paraId="7FCD3E4B" w14:textId="77777777" w:rsidR="00C3747A" w:rsidRDefault="00C3747A" w:rsidP="00431D9D">
            <w:pPr>
              <w:spacing w:after="0" w:line="240" w:lineRule="auto"/>
              <w:jc w:val="left"/>
              <w:rPr>
                <w:rFonts w:asciiTheme="minorHAnsi" w:hAnsiTheme="minorHAnsi" w:cstheme="minorHAnsi"/>
                <w:sz w:val="22"/>
                <w:szCs w:val="22"/>
              </w:rPr>
            </w:pPr>
          </w:p>
        </w:tc>
        <w:tc>
          <w:tcPr>
            <w:tcW w:w="4817" w:type="dxa"/>
            <w:gridSpan w:val="3"/>
          </w:tcPr>
          <w:p w14:paraId="7FCD3E4C"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current liabilities</w:t>
            </w:r>
          </w:p>
        </w:tc>
      </w:tr>
      <w:tr w:rsidR="00C3747A" w:rsidRPr="00F3368F" w14:paraId="7FCD3E4F" w14:textId="77777777" w:rsidTr="00C3747A">
        <w:trPr>
          <w:trHeight w:val="247"/>
        </w:trPr>
        <w:tc>
          <w:tcPr>
            <w:tcW w:w="9634" w:type="dxa"/>
            <w:gridSpan w:val="7"/>
          </w:tcPr>
          <w:p w14:paraId="7FCD3E4E"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Names of directors</w:t>
            </w:r>
          </w:p>
        </w:tc>
      </w:tr>
      <w:tr w:rsidR="00C3747A" w:rsidRPr="00F3368F" w14:paraId="7FCD3E51" w14:textId="77777777" w:rsidTr="00C3747A">
        <w:trPr>
          <w:trHeight w:val="296"/>
        </w:trPr>
        <w:tc>
          <w:tcPr>
            <w:tcW w:w="9634" w:type="dxa"/>
            <w:gridSpan w:val="7"/>
          </w:tcPr>
          <w:p w14:paraId="7FCD3E50" w14:textId="77777777" w:rsidR="00C3747A" w:rsidRDefault="00C3747A" w:rsidP="00C3747A">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Names of shareholders having more than 10% stakes</w:t>
            </w:r>
          </w:p>
        </w:tc>
      </w:tr>
      <w:tr w:rsidR="00C3747A" w:rsidRPr="00F3368F" w14:paraId="7FCD3E53" w14:textId="77777777" w:rsidTr="00C3747A">
        <w:trPr>
          <w:trHeight w:val="333"/>
        </w:trPr>
        <w:tc>
          <w:tcPr>
            <w:tcW w:w="9634" w:type="dxa"/>
            <w:gridSpan w:val="7"/>
          </w:tcPr>
          <w:p w14:paraId="7FCD3E52"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Names of any major subsidiary companies</w:t>
            </w:r>
          </w:p>
        </w:tc>
      </w:tr>
    </w:tbl>
    <w:p w14:paraId="7FCD3E54" w14:textId="77777777" w:rsidR="00787A4A" w:rsidRPr="00F3368F" w:rsidRDefault="00787A4A" w:rsidP="007074D6">
      <w:pPr>
        <w:spacing w:after="0" w:line="240" w:lineRule="auto"/>
        <w:jc w:val="left"/>
        <w:rPr>
          <w:rFonts w:asciiTheme="minorHAnsi" w:hAnsiTheme="minorHAnsi" w:cstheme="minorHAnsi"/>
          <w:sz w:val="22"/>
          <w:szCs w:val="22"/>
        </w:rPr>
      </w:pPr>
    </w:p>
    <w:p w14:paraId="7FCD3E55" w14:textId="77777777" w:rsidR="00A1304F" w:rsidRDefault="00C3747A" w:rsidP="00C3747A">
      <w:pPr>
        <w:pStyle w:val="ListParagraph"/>
        <w:numPr>
          <w:ilvl w:val="0"/>
          <w:numId w:val="23"/>
        </w:num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Information relating to parent or holding company (if applicable)</w:t>
      </w:r>
    </w:p>
    <w:tbl>
      <w:tblPr>
        <w:tblStyle w:val="TableGrid"/>
        <w:tblW w:w="0" w:type="auto"/>
        <w:tblLook w:val="04A0" w:firstRow="1" w:lastRow="0" w:firstColumn="1" w:lastColumn="0" w:noHBand="0" w:noVBand="1"/>
      </w:tblPr>
      <w:tblGrid>
        <w:gridCol w:w="4814"/>
        <w:gridCol w:w="4814"/>
      </w:tblGrid>
      <w:tr w:rsidR="00EA3566" w14:paraId="7FCD3E57" w14:textId="77777777" w:rsidTr="00EA3566">
        <w:tc>
          <w:tcPr>
            <w:tcW w:w="9628" w:type="dxa"/>
            <w:gridSpan w:val="2"/>
          </w:tcPr>
          <w:p w14:paraId="7FCD3E56"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Registered name of parent or holding company</w:t>
            </w:r>
          </w:p>
        </w:tc>
      </w:tr>
      <w:tr w:rsidR="00EA3566" w14:paraId="7FCD3E5A" w14:textId="77777777" w:rsidTr="00B801DD">
        <w:tc>
          <w:tcPr>
            <w:tcW w:w="4814" w:type="dxa"/>
          </w:tcPr>
          <w:p w14:paraId="7FCD3E58"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Registration number</w:t>
            </w:r>
          </w:p>
        </w:tc>
        <w:tc>
          <w:tcPr>
            <w:tcW w:w="4814" w:type="dxa"/>
          </w:tcPr>
          <w:p w14:paraId="7FCD3E59"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Date of registration</w:t>
            </w:r>
          </w:p>
        </w:tc>
      </w:tr>
      <w:tr w:rsidR="00EA3566" w14:paraId="7FCD3E5D" w14:textId="77777777" w:rsidTr="00B801DD">
        <w:tc>
          <w:tcPr>
            <w:tcW w:w="4814" w:type="dxa"/>
          </w:tcPr>
          <w:p w14:paraId="7FCD3E5B"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Country of registration</w:t>
            </w:r>
          </w:p>
        </w:tc>
        <w:tc>
          <w:tcPr>
            <w:tcW w:w="4814" w:type="dxa"/>
          </w:tcPr>
          <w:p w14:paraId="7FCD3E5C"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Legal status</w:t>
            </w:r>
          </w:p>
        </w:tc>
      </w:tr>
    </w:tbl>
    <w:p w14:paraId="7FCD3E5E" w14:textId="77777777" w:rsidR="00EA3566" w:rsidRDefault="00EA3566" w:rsidP="00C3747A">
      <w:pPr>
        <w:spacing w:after="0" w:line="240" w:lineRule="auto"/>
        <w:jc w:val="left"/>
        <w:rPr>
          <w:rFonts w:asciiTheme="minorHAnsi" w:hAnsiTheme="minorHAnsi" w:cstheme="minorHAnsi"/>
          <w:bCs/>
          <w:sz w:val="22"/>
          <w:szCs w:val="22"/>
        </w:rPr>
      </w:pPr>
    </w:p>
    <w:p w14:paraId="7FCD3E5F" w14:textId="77777777" w:rsidR="00C3747A" w:rsidRPr="00EA3566" w:rsidRDefault="00EA3566" w:rsidP="00C3747A">
      <w:pPr>
        <w:spacing w:after="0" w:line="240" w:lineRule="auto"/>
        <w:jc w:val="left"/>
        <w:rPr>
          <w:rFonts w:asciiTheme="minorHAnsi" w:hAnsiTheme="minorHAnsi" w:cstheme="minorHAnsi"/>
          <w:bCs/>
          <w:i/>
          <w:sz w:val="22"/>
          <w:szCs w:val="22"/>
        </w:rPr>
      </w:pPr>
      <w:r w:rsidRPr="00EA3566">
        <w:rPr>
          <w:rFonts w:asciiTheme="minorHAnsi" w:hAnsiTheme="minorHAnsi" w:cstheme="minorHAnsi"/>
          <w:bCs/>
          <w:i/>
          <w:sz w:val="22"/>
          <w:szCs w:val="22"/>
        </w:rPr>
        <w:t>Please note that all further details provided after this question should relate to the company that will be the contractual partner if this tender is successful.</w:t>
      </w:r>
    </w:p>
    <w:p w14:paraId="7FCD3E60" w14:textId="77777777" w:rsidR="00EA3566" w:rsidRPr="00C3747A" w:rsidRDefault="00EA3566" w:rsidP="00C3747A">
      <w:pPr>
        <w:spacing w:after="0" w:line="240" w:lineRule="auto"/>
        <w:jc w:val="left"/>
        <w:rPr>
          <w:rFonts w:asciiTheme="minorHAnsi" w:hAnsiTheme="minorHAnsi" w:cstheme="minorHAnsi"/>
          <w:bCs/>
          <w:sz w:val="22"/>
          <w:szCs w:val="22"/>
        </w:rPr>
      </w:pPr>
    </w:p>
    <w:p w14:paraId="3DDCD723" w14:textId="646515BE" w:rsidR="00BC6562" w:rsidRDefault="00BC6562" w:rsidP="00FB0E9A">
      <w:pPr>
        <w:spacing w:after="0" w:line="240" w:lineRule="auto"/>
        <w:jc w:val="left"/>
        <w:rPr>
          <w:rFonts w:asciiTheme="minorHAnsi" w:hAnsiTheme="minorHAnsi" w:cstheme="minorHAnsi"/>
          <w:bCs/>
          <w:sz w:val="22"/>
          <w:szCs w:val="22"/>
        </w:rPr>
      </w:pPr>
    </w:p>
    <w:p w14:paraId="5412EC9C" w14:textId="25DC5373" w:rsidR="00A425E7" w:rsidRPr="00F3368F" w:rsidRDefault="00A425E7" w:rsidP="00A425E7">
      <w:pPr>
        <w:pStyle w:val="ListParagraph"/>
        <w:numPr>
          <w:ilvl w:val="0"/>
          <w:numId w:val="23"/>
        </w:num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 xml:space="preserve">Please provide details of your </w:t>
      </w:r>
      <w:r>
        <w:rPr>
          <w:rFonts w:asciiTheme="minorHAnsi" w:hAnsiTheme="minorHAnsi" w:cstheme="minorHAnsi"/>
          <w:bCs/>
          <w:sz w:val="22"/>
          <w:szCs w:val="22"/>
        </w:rPr>
        <w:t>five</w:t>
      </w:r>
      <w:r w:rsidRPr="00F3368F">
        <w:rPr>
          <w:rFonts w:asciiTheme="minorHAnsi" w:hAnsiTheme="minorHAnsi" w:cstheme="minorHAnsi"/>
          <w:bCs/>
          <w:sz w:val="22"/>
          <w:szCs w:val="22"/>
        </w:rPr>
        <w:t xml:space="preserve"> largest customers, and indicate how much they</w:t>
      </w:r>
      <w:r>
        <w:rPr>
          <w:rFonts w:asciiTheme="minorHAnsi" w:hAnsiTheme="minorHAnsi" w:cstheme="minorHAnsi"/>
          <w:bCs/>
          <w:sz w:val="22"/>
          <w:szCs w:val="22"/>
        </w:rPr>
        <w:t xml:space="preserve"> between them</w:t>
      </w:r>
      <w:r w:rsidRPr="00F3368F">
        <w:rPr>
          <w:rFonts w:asciiTheme="minorHAnsi" w:hAnsiTheme="minorHAnsi" w:cstheme="minorHAnsi"/>
          <w:bCs/>
          <w:sz w:val="22"/>
          <w:szCs w:val="22"/>
        </w:rPr>
        <w:t xml:space="preserve"> contributed to your turnover over the past year:</w:t>
      </w:r>
    </w:p>
    <w:p w14:paraId="750C1262" w14:textId="77777777" w:rsidR="00A425E7" w:rsidRPr="00F3368F" w:rsidRDefault="00A425E7" w:rsidP="00A425E7">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5949"/>
        <w:gridCol w:w="3685"/>
      </w:tblGrid>
      <w:tr w:rsidR="00A425E7" w:rsidRPr="00F3368F" w14:paraId="14E2AF68" w14:textId="77777777" w:rsidTr="00B801DD">
        <w:trPr>
          <w:trHeight w:val="707"/>
        </w:trPr>
        <w:tc>
          <w:tcPr>
            <w:tcW w:w="5949"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6B2A2126" w14:textId="77777777" w:rsidR="00A425E7" w:rsidRPr="00F3368F" w:rsidRDefault="00A425E7" w:rsidP="00B801DD">
            <w:pPr>
              <w:spacing w:after="0" w:line="240" w:lineRule="auto"/>
              <w:rPr>
                <w:rFonts w:asciiTheme="minorHAnsi" w:eastAsia="Arial Unicode MS" w:hAnsiTheme="minorHAnsi" w:cstheme="minorHAnsi"/>
                <w:b/>
                <w:bCs/>
                <w:sz w:val="22"/>
                <w:szCs w:val="22"/>
              </w:rPr>
            </w:pPr>
            <w:r w:rsidRPr="00F3368F">
              <w:rPr>
                <w:rFonts w:asciiTheme="minorHAnsi" w:hAnsiTheme="minorHAnsi" w:cstheme="minorHAnsi"/>
                <w:b/>
                <w:bCs/>
                <w:sz w:val="22"/>
                <w:szCs w:val="22"/>
              </w:rPr>
              <w:t>Client organisation</w:t>
            </w:r>
          </w:p>
        </w:tc>
        <w:tc>
          <w:tcPr>
            <w:tcW w:w="3685"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4A46B035" w14:textId="104FC633" w:rsidR="00A425E7" w:rsidRPr="00F3368F" w:rsidRDefault="00A425E7" w:rsidP="00B801DD">
            <w:pPr>
              <w:spacing w:after="0" w:line="240" w:lineRule="auto"/>
              <w:rPr>
                <w:rFonts w:asciiTheme="minorHAnsi" w:eastAsia="Arial Unicode MS" w:hAnsiTheme="minorHAnsi" w:cstheme="minorHAnsi"/>
                <w:b/>
                <w:bCs/>
                <w:sz w:val="22"/>
                <w:szCs w:val="22"/>
              </w:rPr>
            </w:pPr>
            <w:r>
              <w:rPr>
                <w:rFonts w:asciiTheme="minorHAnsi" w:hAnsiTheme="minorHAnsi" w:cstheme="minorHAnsi"/>
                <w:b/>
                <w:bCs/>
                <w:sz w:val="22"/>
                <w:szCs w:val="22"/>
              </w:rPr>
              <w:t xml:space="preserve">Overall </w:t>
            </w:r>
            <w:r w:rsidRPr="00F3368F">
              <w:rPr>
                <w:rFonts w:asciiTheme="minorHAnsi" w:hAnsiTheme="minorHAnsi" w:cstheme="minorHAnsi"/>
                <w:b/>
                <w:bCs/>
                <w:sz w:val="22"/>
                <w:szCs w:val="22"/>
              </w:rPr>
              <w:t>% contribution to turnover</w:t>
            </w:r>
            <w:r>
              <w:rPr>
                <w:rFonts w:asciiTheme="minorHAnsi" w:hAnsiTheme="minorHAnsi" w:cstheme="minorHAnsi"/>
                <w:b/>
                <w:bCs/>
                <w:sz w:val="22"/>
                <w:szCs w:val="22"/>
              </w:rPr>
              <w:t xml:space="preserve"> (USD)</w:t>
            </w:r>
          </w:p>
        </w:tc>
      </w:tr>
      <w:tr w:rsidR="00A425E7" w:rsidRPr="00F3368F" w14:paraId="330CC370" w14:textId="77777777" w:rsidTr="00B801DD">
        <w:trPr>
          <w:trHeight w:val="80"/>
        </w:trPr>
        <w:tc>
          <w:tcPr>
            <w:tcW w:w="5949"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576FED90"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1.</w:t>
            </w:r>
          </w:p>
        </w:tc>
        <w:tc>
          <w:tcPr>
            <w:tcW w:w="3685" w:type="dxa"/>
            <w:vMerge w:val="restart"/>
            <w:tcBorders>
              <w:top w:val="nil"/>
              <w:left w:val="nil"/>
              <w:right w:val="single" w:sz="4" w:space="0" w:color="auto"/>
            </w:tcBorders>
            <w:tcMar>
              <w:top w:w="19" w:type="dxa"/>
              <w:left w:w="19" w:type="dxa"/>
              <w:bottom w:w="0" w:type="dxa"/>
              <w:right w:w="19" w:type="dxa"/>
            </w:tcMar>
          </w:tcPr>
          <w:p w14:paraId="4E6A2064"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p w14:paraId="58696F59"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p w14:paraId="7BF9A3C5" w14:textId="5FE18D0F"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tc>
      </w:tr>
      <w:tr w:rsidR="00A425E7" w:rsidRPr="00F3368F" w14:paraId="40CDB57F"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BB277BB"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2.</w:t>
            </w:r>
          </w:p>
        </w:tc>
        <w:tc>
          <w:tcPr>
            <w:tcW w:w="3685" w:type="dxa"/>
            <w:vMerge/>
            <w:tcBorders>
              <w:left w:val="nil"/>
              <w:right w:val="single" w:sz="4" w:space="0" w:color="auto"/>
            </w:tcBorders>
            <w:tcMar>
              <w:top w:w="19" w:type="dxa"/>
              <w:left w:w="19" w:type="dxa"/>
              <w:bottom w:w="0" w:type="dxa"/>
              <w:right w:w="19" w:type="dxa"/>
            </w:tcMar>
          </w:tcPr>
          <w:p w14:paraId="58A804D1" w14:textId="600C2EBE" w:rsidR="00A425E7" w:rsidRPr="00F3368F" w:rsidRDefault="00A425E7" w:rsidP="00B801DD">
            <w:pPr>
              <w:spacing w:after="0" w:line="240" w:lineRule="auto"/>
              <w:rPr>
                <w:rFonts w:asciiTheme="minorHAnsi" w:eastAsia="Arial Unicode MS" w:hAnsiTheme="minorHAnsi" w:cstheme="minorHAnsi"/>
                <w:sz w:val="22"/>
                <w:szCs w:val="22"/>
              </w:rPr>
            </w:pPr>
          </w:p>
        </w:tc>
      </w:tr>
      <w:tr w:rsidR="00A425E7" w:rsidRPr="00F3368F" w14:paraId="5A01553B"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2EB88E5F"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3.</w:t>
            </w:r>
          </w:p>
        </w:tc>
        <w:tc>
          <w:tcPr>
            <w:tcW w:w="3685" w:type="dxa"/>
            <w:vMerge/>
            <w:tcBorders>
              <w:left w:val="nil"/>
              <w:right w:val="single" w:sz="4" w:space="0" w:color="auto"/>
            </w:tcBorders>
            <w:tcMar>
              <w:top w:w="19" w:type="dxa"/>
              <w:left w:w="19" w:type="dxa"/>
              <w:bottom w:w="0" w:type="dxa"/>
              <w:right w:w="19" w:type="dxa"/>
            </w:tcMar>
          </w:tcPr>
          <w:p w14:paraId="793AA60E" w14:textId="02E914F2" w:rsidR="00A425E7" w:rsidRPr="00F3368F" w:rsidRDefault="00A425E7" w:rsidP="00B801DD">
            <w:pPr>
              <w:spacing w:after="0" w:line="240" w:lineRule="auto"/>
              <w:rPr>
                <w:rFonts w:asciiTheme="minorHAnsi" w:eastAsia="Arial Unicode MS" w:hAnsiTheme="minorHAnsi" w:cstheme="minorHAnsi"/>
                <w:sz w:val="22"/>
                <w:szCs w:val="22"/>
              </w:rPr>
            </w:pPr>
          </w:p>
        </w:tc>
      </w:tr>
      <w:tr w:rsidR="00A425E7" w:rsidRPr="00F3368F" w14:paraId="0C9962F7"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02F92E0" w14:textId="77777777" w:rsidR="00A425E7" w:rsidRPr="00F3368F" w:rsidRDefault="00A425E7" w:rsidP="00B801DD">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3685" w:type="dxa"/>
            <w:vMerge/>
            <w:tcBorders>
              <w:left w:val="nil"/>
              <w:right w:val="single" w:sz="4" w:space="0" w:color="auto"/>
            </w:tcBorders>
            <w:tcMar>
              <w:top w:w="19" w:type="dxa"/>
              <w:left w:w="19" w:type="dxa"/>
              <w:bottom w:w="0" w:type="dxa"/>
              <w:right w:w="19" w:type="dxa"/>
            </w:tcMar>
          </w:tcPr>
          <w:p w14:paraId="3C225811" w14:textId="77777777" w:rsidR="00A425E7" w:rsidRPr="00F3368F" w:rsidRDefault="00A425E7" w:rsidP="00B801DD">
            <w:pPr>
              <w:spacing w:after="0" w:line="240" w:lineRule="auto"/>
              <w:rPr>
                <w:rFonts w:asciiTheme="minorHAnsi" w:hAnsiTheme="minorHAnsi" w:cstheme="minorHAnsi"/>
                <w:sz w:val="22"/>
                <w:szCs w:val="22"/>
              </w:rPr>
            </w:pPr>
          </w:p>
        </w:tc>
      </w:tr>
      <w:tr w:rsidR="00A425E7" w:rsidRPr="00F3368F" w14:paraId="22674A25"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737656F9" w14:textId="77777777" w:rsidR="00A425E7" w:rsidRPr="00F3368F" w:rsidRDefault="00A425E7" w:rsidP="00B801DD">
            <w:pPr>
              <w:spacing w:after="0" w:line="240" w:lineRule="auto"/>
              <w:rPr>
                <w:rFonts w:asciiTheme="minorHAnsi" w:hAnsiTheme="minorHAnsi" w:cstheme="minorHAnsi"/>
                <w:bCs/>
                <w:sz w:val="22"/>
                <w:szCs w:val="22"/>
              </w:rPr>
            </w:pPr>
            <w:r>
              <w:rPr>
                <w:rFonts w:asciiTheme="minorHAnsi" w:hAnsiTheme="minorHAnsi" w:cstheme="minorHAnsi"/>
                <w:bCs/>
                <w:sz w:val="22"/>
                <w:szCs w:val="22"/>
              </w:rPr>
              <w:t>5.</w:t>
            </w:r>
          </w:p>
        </w:tc>
        <w:tc>
          <w:tcPr>
            <w:tcW w:w="3685" w:type="dxa"/>
            <w:vMerge/>
            <w:tcBorders>
              <w:left w:val="nil"/>
              <w:bottom w:val="single" w:sz="4" w:space="0" w:color="auto"/>
              <w:right w:val="single" w:sz="4" w:space="0" w:color="auto"/>
            </w:tcBorders>
            <w:tcMar>
              <w:top w:w="19" w:type="dxa"/>
              <w:left w:w="19" w:type="dxa"/>
              <w:bottom w:w="0" w:type="dxa"/>
              <w:right w:w="19" w:type="dxa"/>
            </w:tcMar>
          </w:tcPr>
          <w:p w14:paraId="1DF385F8" w14:textId="77777777" w:rsidR="00A425E7" w:rsidRPr="00F3368F" w:rsidRDefault="00A425E7" w:rsidP="00B801DD">
            <w:pPr>
              <w:spacing w:after="0" w:line="240" w:lineRule="auto"/>
              <w:rPr>
                <w:rFonts w:asciiTheme="minorHAnsi" w:hAnsiTheme="minorHAnsi" w:cstheme="minorHAnsi"/>
                <w:sz w:val="22"/>
                <w:szCs w:val="22"/>
              </w:rPr>
            </w:pPr>
          </w:p>
        </w:tc>
      </w:tr>
    </w:tbl>
    <w:p w14:paraId="6F94391E" w14:textId="77777777" w:rsidR="00A425E7" w:rsidRPr="00F3368F" w:rsidRDefault="00A425E7" w:rsidP="00A425E7">
      <w:pPr>
        <w:spacing w:after="0" w:line="240" w:lineRule="auto"/>
        <w:rPr>
          <w:rFonts w:asciiTheme="minorHAnsi" w:hAnsiTheme="minorHAnsi" w:cstheme="minorHAnsi"/>
          <w:sz w:val="22"/>
          <w:szCs w:val="22"/>
        </w:rPr>
      </w:pPr>
    </w:p>
    <w:p w14:paraId="41A33D69" w14:textId="77777777" w:rsidR="00A425E7" w:rsidRPr="00FB0E9A" w:rsidRDefault="00A425E7" w:rsidP="00FB0E9A">
      <w:pPr>
        <w:spacing w:after="0" w:line="240" w:lineRule="auto"/>
        <w:jc w:val="left"/>
        <w:rPr>
          <w:rFonts w:asciiTheme="minorHAnsi" w:hAnsiTheme="minorHAnsi" w:cstheme="minorHAnsi"/>
          <w:bCs/>
          <w:sz w:val="22"/>
          <w:szCs w:val="22"/>
        </w:rPr>
      </w:pPr>
    </w:p>
    <w:p w14:paraId="7FCD3E7E" w14:textId="506951F3" w:rsidR="00CA168B" w:rsidRPr="00EA3566" w:rsidRDefault="00CA168B" w:rsidP="00EA3566">
      <w:pPr>
        <w:pStyle w:val="ListParagraph"/>
        <w:numPr>
          <w:ilvl w:val="0"/>
          <w:numId w:val="23"/>
        </w:numPr>
        <w:spacing w:after="0" w:line="240" w:lineRule="auto"/>
        <w:jc w:val="left"/>
        <w:rPr>
          <w:rFonts w:asciiTheme="minorHAnsi" w:hAnsiTheme="minorHAnsi" w:cstheme="minorHAnsi"/>
          <w:bCs/>
          <w:sz w:val="22"/>
          <w:szCs w:val="22"/>
        </w:rPr>
      </w:pPr>
      <w:r w:rsidRPr="00EA3566">
        <w:rPr>
          <w:rFonts w:asciiTheme="minorHAnsi" w:hAnsiTheme="minorHAnsi" w:cstheme="minorHAnsi"/>
          <w:bCs/>
          <w:sz w:val="22"/>
          <w:szCs w:val="22"/>
        </w:rPr>
        <w:t xml:space="preserve">Please provide </w:t>
      </w:r>
      <w:r w:rsidR="00537F04" w:rsidRPr="00EA3566">
        <w:rPr>
          <w:rFonts w:asciiTheme="minorHAnsi" w:hAnsiTheme="minorHAnsi" w:cstheme="minorHAnsi"/>
          <w:bCs/>
          <w:sz w:val="22"/>
          <w:szCs w:val="22"/>
        </w:rPr>
        <w:t xml:space="preserve">the following </w:t>
      </w:r>
      <w:r w:rsidRPr="00EA3566">
        <w:rPr>
          <w:rFonts w:asciiTheme="minorHAnsi" w:hAnsiTheme="minorHAnsi" w:cstheme="minorHAnsi"/>
          <w:bCs/>
          <w:sz w:val="22"/>
          <w:szCs w:val="22"/>
        </w:rPr>
        <w:t xml:space="preserve">details </w:t>
      </w:r>
      <w:r w:rsidR="00537F04" w:rsidRPr="00EA3566">
        <w:rPr>
          <w:rFonts w:asciiTheme="minorHAnsi" w:hAnsiTheme="minorHAnsi" w:cstheme="minorHAnsi"/>
          <w:bCs/>
          <w:sz w:val="22"/>
          <w:szCs w:val="22"/>
        </w:rPr>
        <w:t>for</w:t>
      </w:r>
      <w:r w:rsidRPr="00EA3566">
        <w:rPr>
          <w:rFonts w:asciiTheme="minorHAnsi" w:hAnsiTheme="minorHAnsi" w:cstheme="minorHAnsi"/>
          <w:b/>
          <w:sz w:val="22"/>
          <w:szCs w:val="22"/>
        </w:rPr>
        <w:t xml:space="preserve"> </w:t>
      </w:r>
      <w:r w:rsidRPr="00EA3566">
        <w:rPr>
          <w:rFonts w:asciiTheme="minorHAnsi" w:hAnsiTheme="minorHAnsi" w:cstheme="minorHAnsi"/>
          <w:sz w:val="22"/>
          <w:szCs w:val="22"/>
        </w:rPr>
        <w:t>at least 3</w:t>
      </w:r>
      <w:r w:rsidRPr="00EA3566">
        <w:rPr>
          <w:rFonts w:asciiTheme="minorHAnsi" w:hAnsiTheme="minorHAnsi" w:cstheme="minorHAnsi"/>
          <w:b/>
          <w:sz w:val="22"/>
          <w:szCs w:val="22"/>
        </w:rPr>
        <w:t xml:space="preserve"> </w:t>
      </w:r>
      <w:r w:rsidRPr="00EA3566">
        <w:rPr>
          <w:rFonts w:asciiTheme="minorHAnsi" w:hAnsiTheme="minorHAnsi" w:cstheme="minorHAnsi"/>
          <w:sz w:val="22"/>
          <w:szCs w:val="22"/>
        </w:rPr>
        <w:t>client references which</w:t>
      </w:r>
      <w:r w:rsidR="00A73CBE" w:rsidRPr="00EA3566">
        <w:rPr>
          <w:rFonts w:asciiTheme="minorHAnsi" w:hAnsiTheme="minorHAnsi" w:cstheme="minorHAnsi"/>
          <w:sz w:val="22"/>
          <w:szCs w:val="22"/>
        </w:rPr>
        <w:t xml:space="preserve"> Malaria Consortium</w:t>
      </w:r>
      <w:r w:rsidRPr="00EA3566">
        <w:rPr>
          <w:rFonts w:asciiTheme="minorHAnsi" w:hAnsiTheme="minorHAnsi" w:cstheme="minorHAnsi"/>
          <w:bCs/>
          <w:sz w:val="22"/>
          <w:szCs w:val="22"/>
        </w:rPr>
        <w:t xml:space="preserve"> </w:t>
      </w:r>
      <w:r w:rsidR="00537F04" w:rsidRPr="00EA3566">
        <w:rPr>
          <w:rFonts w:asciiTheme="minorHAnsi" w:hAnsiTheme="minorHAnsi" w:cstheme="minorHAnsi"/>
          <w:bCs/>
          <w:sz w:val="22"/>
          <w:szCs w:val="22"/>
        </w:rPr>
        <w:t>can</w:t>
      </w:r>
      <w:r w:rsidRPr="00EA3566">
        <w:rPr>
          <w:rFonts w:asciiTheme="minorHAnsi" w:hAnsiTheme="minorHAnsi" w:cstheme="minorHAnsi"/>
          <w:bCs/>
          <w:sz w:val="22"/>
          <w:szCs w:val="22"/>
        </w:rPr>
        <w:t xml:space="preserve"> contact (preferably INGOs / Humanitarian Organisat</w:t>
      </w:r>
      <w:r w:rsidR="00537F04" w:rsidRPr="00EA3566">
        <w:rPr>
          <w:rFonts w:asciiTheme="minorHAnsi" w:hAnsiTheme="minorHAnsi" w:cstheme="minorHAnsi"/>
          <w:bCs/>
          <w:sz w:val="22"/>
          <w:szCs w:val="22"/>
        </w:rPr>
        <w:t>ions with similar requirements)</w:t>
      </w:r>
      <w:r w:rsidR="002231B0">
        <w:rPr>
          <w:rFonts w:ascii="Calibri" w:hAnsi="Calibri" w:cs="Calibri"/>
          <w:bCs/>
          <w:sz w:val="22"/>
          <w:szCs w:val="22"/>
        </w:rPr>
        <w:t>.</w:t>
      </w:r>
    </w:p>
    <w:p w14:paraId="7FCD3E7F" w14:textId="77777777" w:rsidR="00537F04" w:rsidRPr="00F3368F"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F3368F" w14:paraId="7FCD3E86" w14:textId="77777777" w:rsidTr="00431D9D">
        <w:tc>
          <w:tcPr>
            <w:tcW w:w="1843" w:type="dxa"/>
          </w:tcPr>
          <w:p w14:paraId="7FCD3E80"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1</w:t>
            </w:r>
          </w:p>
        </w:tc>
        <w:tc>
          <w:tcPr>
            <w:tcW w:w="1438" w:type="dxa"/>
          </w:tcPr>
          <w:p w14:paraId="7FCD3E81"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14:paraId="7FCD3E82"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83"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14:paraId="7FCD3E84" w14:textId="3D91CA62" w:rsidR="00537F04"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Estimated contract value </w:t>
            </w:r>
            <w:r w:rsidR="002231B0">
              <w:rPr>
                <w:rFonts w:asciiTheme="minorHAnsi" w:hAnsiTheme="minorHAnsi" w:cstheme="minorHAnsi"/>
                <w:bCs/>
                <w:sz w:val="22"/>
                <w:szCs w:val="22"/>
              </w:rPr>
              <w:t>(USD)</w:t>
            </w:r>
            <w:r w:rsidR="00537F04" w:rsidRPr="00F3368F">
              <w:rPr>
                <w:rFonts w:asciiTheme="minorHAnsi" w:hAnsiTheme="minorHAnsi" w:cstheme="minorHAnsi"/>
                <w:bCs/>
                <w:sz w:val="22"/>
                <w:szCs w:val="22"/>
              </w:rPr>
              <w:t>:</w:t>
            </w:r>
          </w:p>
        </w:tc>
        <w:tc>
          <w:tcPr>
            <w:tcW w:w="1552" w:type="dxa"/>
          </w:tcPr>
          <w:p w14:paraId="7FCD3E85" w14:textId="77777777"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14:paraId="7FCD3E8D" w14:textId="77777777" w:rsidTr="00431D9D">
        <w:tc>
          <w:tcPr>
            <w:tcW w:w="1843" w:type="dxa"/>
          </w:tcPr>
          <w:p w14:paraId="7FCD3E87"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438" w:type="dxa"/>
          </w:tcPr>
          <w:p w14:paraId="7FCD3E88"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14:paraId="7FCD3E89"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8A"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14:paraId="7FCD3E8B"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8C" w14:textId="77777777"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14:paraId="7FCD3E8F" w14:textId="77777777" w:rsidTr="00431D9D">
        <w:trPr>
          <w:trHeight w:val="907"/>
        </w:trPr>
        <w:tc>
          <w:tcPr>
            <w:tcW w:w="9639" w:type="dxa"/>
            <w:gridSpan w:val="6"/>
          </w:tcPr>
          <w:p w14:paraId="7FCD3E8E"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EA3566" w:rsidRPr="00F3368F" w14:paraId="7FCD3E91" w14:textId="77777777" w:rsidTr="00431D9D">
        <w:trPr>
          <w:trHeight w:val="907"/>
        </w:trPr>
        <w:tc>
          <w:tcPr>
            <w:tcW w:w="9639" w:type="dxa"/>
            <w:gridSpan w:val="6"/>
          </w:tcPr>
          <w:p w14:paraId="7FCD3E90"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Performance targets and achievement against them:</w:t>
            </w:r>
          </w:p>
        </w:tc>
      </w:tr>
      <w:tr w:rsidR="00EA3566" w:rsidRPr="00F3368F" w14:paraId="7FCD3E93" w14:textId="77777777" w:rsidTr="00431D9D">
        <w:trPr>
          <w:trHeight w:val="907"/>
        </w:trPr>
        <w:tc>
          <w:tcPr>
            <w:tcW w:w="9639" w:type="dxa"/>
            <w:gridSpan w:val="6"/>
          </w:tcPr>
          <w:p w14:paraId="7FCD3E92"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EA3566" w:rsidRPr="00F3368F" w14:paraId="7FCD3E95" w14:textId="77777777" w:rsidTr="00431D9D">
        <w:trPr>
          <w:trHeight w:val="907"/>
        </w:trPr>
        <w:tc>
          <w:tcPr>
            <w:tcW w:w="9639" w:type="dxa"/>
            <w:gridSpan w:val="6"/>
          </w:tcPr>
          <w:p w14:paraId="7FCD3E94"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Approach to service delivery and how any challenges were overcome:</w:t>
            </w:r>
          </w:p>
        </w:tc>
      </w:tr>
    </w:tbl>
    <w:p w14:paraId="7FCD3E96"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2231B0" w:rsidRPr="00F3368F" w14:paraId="7FCD3E9D" w14:textId="77777777" w:rsidTr="00431D9D">
        <w:tc>
          <w:tcPr>
            <w:tcW w:w="1731" w:type="dxa"/>
          </w:tcPr>
          <w:p w14:paraId="7FCD3E97" w14:textId="77777777" w:rsidR="002231B0" w:rsidRPr="00F3368F" w:rsidRDefault="002231B0" w:rsidP="002231B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2</w:t>
            </w:r>
          </w:p>
        </w:tc>
        <w:tc>
          <w:tcPr>
            <w:tcW w:w="1545" w:type="dxa"/>
          </w:tcPr>
          <w:p w14:paraId="7FCD3E98"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99"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9A"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9B" w14:textId="60C88B27" w:rsidR="002231B0"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Estimated contract value </w:t>
            </w:r>
            <w:r w:rsidR="002231B0">
              <w:rPr>
                <w:rFonts w:asciiTheme="minorHAnsi" w:hAnsiTheme="minorHAnsi" w:cstheme="minorHAnsi"/>
                <w:bCs/>
                <w:sz w:val="22"/>
                <w:szCs w:val="22"/>
              </w:rPr>
              <w:t>(USD)</w:t>
            </w:r>
            <w:r w:rsidR="002231B0" w:rsidRPr="00F3368F">
              <w:rPr>
                <w:rFonts w:asciiTheme="minorHAnsi" w:hAnsiTheme="minorHAnsi" w:cstheme="minorHAnsi"/>
                <w:bCs/>
                <w:sz w:val="22"/>
                <w:szCs w:val="22"/>
              </w:rPr>
              <w:t>:</w:t>
            </w:r>
          </w:p>
        </w:tc>
        <w:tc>
          <w:tcPr>
            <w:tcW w:w="1552" w:type="dxa"/>
          </w:tcPr>
          <w:p w14:paraId="7FCD3E9C"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A4" w14:textId="77777777" w:rsidTr="00431D9D">
        <w:tc>
          <w:tcPr>
            <w:tcW w:w="1731" w:type="dxa"/>
          </w:tcPr>
          <w:p w14:paraId="7FCD3E9E"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14:paraId="7FCD3E9F"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A0"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A1"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A2"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A3"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A6" w14:textId="77777777" w:rsidTr="00431D9D">
        <w:trPr>
          <w:trHeight w:val="907"/>
        </w:trPr>
        <w:tc>
          <w:tcPr>
            <w:tcW w:w="9634" w:type="dxa"/>
            <w:gridSpan w:val="6"/>
          </w:tcPr>
          <w:p w14:paraId="7FCD3EA5"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2231B0" w:rsidRPr="00F3368F" w14:paraId="7FCD3EA8" w14:textId="77777777" w:rsidTr="00431D9D">
        <w:trPr>
          <w:trHeight w:val="907"/>
        </w:trPr>
        <w:tc>
          <w:tcPr>
            <w:tcW w:w="9634" w:type="dxa"/>
            <w:gridSpan w:val="6"/>
          </w:tcPr>
          <w:p w14:paraId="7FCD3EA7"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Performance targets and achievement against them:</w:t>
            </w:r>
          </w:p>
        </w:tc>
      </w:tr>
      <w:tr w:rsidR="002231B0" w:rsidRPr="00F3368F" w14:paraId="7FCD3EAA" w14:textId="77777777" w:rsidTr="00431D9D">
        <w:trPr>
          <w:trHeight w:val="907"/>
        </w:trPr>
        <w:tc>
          <w:tcPr>
            <w:tcW w:w="9634" w:type="dxa"/>
            <w:gridSpan w:val="6"/>
          </w:tcPr>
          <w:p w14:paraId="7FCD3EA9"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2231B0" w:rsidRPr="00F3368F" w14:paraId="7FCD3EAC" w14:textId="77777777" w:rsidTr="00431D9D">
        <w:trPr>
          <w:trHeight w:val="907"/>
        </w:trPr>
        <w:tc>
          <w:tcPr>
            <w:tcW w:w="9634" w:type="dxa"/>
            <w:gridSpan w:val="6"/>
          </w:tcPr>
          <w:p w14:paraId="7FCD3EAB"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Approach to service delivery and how any challenges were overcome:</w:t>
            </w:r>
          </w:p>
        </w:tc>
      </w:tr>
    </w:tbl>
    <w:p w14:paraId="7FCD3EAD"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2231B0" w:rsidRPr="00F3368F" w14:paraId="7FCD3EB4" w14:textId="77777777" w:rsidTr="00431D9D">
        <w:tc>
          <w:tcPr>
            <w:tcW w:w="1731" w:type="dxa"/>
          </w:tcPr>
          <w:p w14:paraId="7FCD3EAE" w14:textId="77777777" w:rsidR="002231B0" w:rsidRPr="00F3368F" w:rsidRDefault="002231B0" w:rsidP="002231B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3</w:t>
            </w:r>
          </w:p>
        </w:tc>
        <w:tc>
          <w:tcPr>
            <w:tcW w:w="1545" w:type="dxa"/>
          </w:tcPr>
          <w:p w14:paraId="7FCD3EAF"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B0"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B1"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B2" w14:textId="7B23AB31" w:rsidR="002231B0"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Estimated contract value</w:t>
            </w:r>
            <w:r w:rsidR="002231B0">
              <w:rPr>
                <w:rFonts w:asciiTheme="minorHAnsi" w:hAnsiTheme="minorHAnsi" w:cstheme="minorHAnsi"/>
                <w:bCs/>
                <w:sz w:val="22"/>
                <w:szCs w:val="22"/>
              </w:rPr>
              <w:t xml:space="preserve"> (USD)</w:t>
            </w:r>
            <w:r w:rsidR="002231B0" w:rsidRPr="00F3368F">
              <w:rPr>
                <w:rFonts w:asciiTheme="minorHAnsi" w:hAnsiTheme="minorHAnsi" w:cstheme="minorHAnsi"/>
                <w:bCs/>
                <w:sz w:val="22"/>
                <w:szCs w:val="22"/>
              </w:rPr>
              <w:t>:</w:t>
            </w:r>
          </w:p>
        </w:tc>
        <w:tc>
          <w:tcPr>
            <w:tcW w:w="1552" w:type="dxa"/>
          </w:tcPr>
          <w:p w14:paraId="7FCD3EB3"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BB" w14:textId="77777777" w:rsidTr="00431D9D">
        <w:tc>
          <w:tcPr>
            <w:tcW w:w="1731" w:type="dxa"/>
          </w:tcPr>
          <w:p w14:paraId="7FCD3EB5"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14:paraId="7FCD3EB6"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B7"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B8"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B9"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BA"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BD" w14:textId="77777777" w:rsidTr="00431D9D">
        <w:trPr>
          <w:trHeight w:val="907"/>
        </w:trPr>
        <w:tc>
          <w:tcPr>
            <w:tcW w:w="9634" w:type="dxa"/>
            <w:gridSpan w:val="6"/>
          </w:tcPr>
          <w:p w14:paraId="7FCD3EBC"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2231B0" w:rsidRPr="00F3368F" w14:paraId="7FCD3EBF" w14:textId="77777777" w:rsidTr="00431D9D">
        <w:trPr>
          <w:trHeight w:val="907"/>
        </w:trPr>
        <w:tc>
          <w:tcPr>
            <w:tcW w:w="9634" w:type="dxa"/>
            <w:gridSpan w:val="6"/>
          </w:tcPr>
          <w:p w14:paraId="7FCD3EBE"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Performance targets and achievement against them:</w:t>
            </w:r>
          </w:p>
        </w:tc>
      </w:tr>
      <w:tr w:rsidR="002231B0" w:rsidRPr="00F3368F" w14:paraId="7FCD3EC1" w14:textId="77777777" w:rsidTr="00431D9D">
        <w:trPr>
          <w:trHeight w:val="907"/>
        </w:trPr>
        <w:tc>
          <w:tcPr>
            <w:tcW w:w="9634" w:type="dxa"/>
            <w:gridSpan w:val="6"/>
          </w:tcPr>
          <w:p w14:paraId="7FCD3EC0"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2231B0" w:rsidRPr="00F3368F" w14:paraId="7FCD3EC3" w14:textId="77777777" w:rsidTr="00431D9D">
        <w:trPr>
          <w:trHeight w:val="907"/>
        </w:trPr>
        <w:tc>
          <w:tcPr>
            <w:tcW w:w="9634" w:type="dxa"/>
            <w:gridSpan w:val="6"/>
          </w:tcPr>
          <w:p w14:paraId="7FCD3EC2"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Approach to service delivery and how any challenges were overcome:</w:t>
            </w:r>
          </w:p>
        </w:tc>
      </w:tr>
    </w:tbl>
    <w:p w14:paraId="7FCD3EC4"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EC5"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The client organisations</w:t>
      </w:r>
      <w:r w:rsidR="00F3368F" w:rsidRPr="00F3368F">
        <w:rPr>
          <w:rFonts w:asciiTheme="minorHAnsi" w:hAnsiTheme="minorHAnsi" w:cstheme="minorHAnsi"/>
          <w:sz w:val="22"/>
          <w:szCs w:val="22"/>
        </w:rPr>
        <w:t>’</w:t>
      </w:r>
      <w:r w:rsidRPr="00F3368F">
        <w:rPr>
          <w:rFonts w:asciiTheme="minorHAnsi" w:hAnsiTheme="minorHAnsi" w:cstheme="minorHAnsi"/>
          <w:sz w:val="22"/>
          <w:szCs w:val="22"/>
        </w:rPr>
        <w:t xml:space="preserve"> response</w:t>
      </w:r>
      <w:r w:rsidR="00F3368F" w:rsidRPr="00F3368F">
        <w:rPr>
          <w:rFonts w:asciiTheme="minorHAnsi" w:hAnsiTheme="minorHAnsi" w:cstheme="minorHAnsi"/>
          <w:sz w:val="22"/>
          <w:szCs w:val="22"/>
        </w:rPr>
        <w:t xml:space="preserve">s </w:t>
      </w:r>
      <w:r w:rsidRPr="00F3368F">
        <w:rPr>
          <w:rFonts w:asciiTheme="minorHAnsi" w:hAnsiTheme="minorHAnsi" w:cstheme="minorHAnsi"/>
          <w:sz w:val="22"/>
          <w:szCs w:val="22"/>
        </w:rPr>
        <w:t>will also act as your Referees. If any of the information supplied is deemed false following reference checks, your response to this RFP will be disqualified.</w:t>
      </w:r>
    </w:p>
    <w:p w14:paraId="7FCD3EC6" w14:textId="77777777" w:rsidR="00537F04" w:rsidRPr="00F3368F" w:rsidRDefault="00537F04" w:rsidP="007074D6">
      <w:pPr>
        <w:spacing w:after="0" w:line="240" w:lineRule="auto"/>
        <w:rPr>
          <w:rFonts w:asciiTheme="minorHAnsi" w:hAnsiTheme="minorHAnsi" w:cstheme="minorHAnsi"/>
          <w:sz w:val="22"/>
          <w:szCs w:val="22"/>
        </w:rPr>
      </w:pPr>
    </w:p>
    <w:p w14:paraId="7FCD3EC7" w14:textId="77777777" w:rsidR="00EA3566" w:rsidRDefault="00CA168B"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Please </w:t>
      </w:r>
      <w:r w:rsidR="00EA3566">
        <w:rPr>
          <w:rFonts w:asciiTheme="minorHAnsi" w:hAnsiTheme="minorHAnsi" w:cstheme="minorHAnsi"/>
          <w:sz w:val="22"/>
          <w:szCs w:val="22"/>
        </w:rPr>
        <w:t>outline any major changes (e.g. mergers, acquisitions, partnerships) planned in your organisation over the next two years):</w:t>
      </w:r>
    </w:p>
    <w:p w14:paraId="7FCD3EC8" w14:textId="77777777" w:rsidR="00EA3566" w:rsidRDefault="00EA3566" w:rsidP="00EA3566">
      <w:pPr>
        <w:pStyle w:val="ListParagraph"/>
        <w:spacing w:after="0" w:line="240" w:lineRule="auto"/>
        <w:ind w:left="360"/>
        <w:rPr>
          <w:rFonts w:asciiTheme="minorHAnsi" w:hAnsiTheme="minorHAnsi" w:cstheme="minorHAnsi"/>
          <w:sz w:val="22"/>
          <w:szCs w:val="22"/>
        </w:rPr>
      </w:pPr>
    </w:p>
    <w:tbl>
      <w:tblPr>
        <w:tblStyle w:val="TableGrid"/>
        <w:tblW w:w="9642" w:type="dxa"/>
        <w:tblInd w:w="-5" w:type="dxa"/>
        <w:tblLook w:val="04A0" w:firstRow="1" w:lastRow="0" w:firstColumn="1" w:lastColumn="0" w:noHBand="0" w:noVBand="1"/>
      </w:tblPr>
      <w:tblGrid>
        <w:gridCol w:w="9642"/>
      </w:tblGrid>
      <w:tr w:rsidR="00EA3566" w14:paraId="7FCD3ECB" w14:textId="77777777" w:rsidTr="00473C69">
        <w:trPr>
          <w:trHeight w:val="554"/>
        </w:trPr>
        <w:tc>
          <w:tcPr>
            <w:tcW w:w="9642" w:type="dxa"/>
          </w:tcPr>
          <w:p w14:paraId="7FCD3EC9" w14:textId="77777777" w:rsidR="00EA3566" w:rsidRDefault="00EA3566" w:rsidP="00EA3566">
            <w:pPr>
              <w:pStyle w:val="ListParagraph"/>
              <w:spacing w:after="0" w:line="240" w:lineRule="auto"/>
              <w:ind w:left="0"/>
              <w:rPr>
                <w:rFonts w:asciiTheme="minorHAnsi" w:hAnsiTheme="minorHAnsi" w:cstheme="minorHAnsi"/>
                <w:sz w:val="22"/>
                <w:szCs w:val="22"/>
              </w:rPr>
            </w:pPr>
          </w:p>
          <w:p w14:paraId="7FCD3ECA" w14:textId="77777777" w:rsidR="00EA3566" w:rsidRDefault="00EA3566" w:rsidP="00EA3566">
            <w:pPr>
              <w:pStyle w:val="ListParagraph"/>
              <w:spacing w:after="0" w:line="240" w:lineRule="auto"/>
              <w:ind w:left="0"/>
              <w:rPr>
                <w:rFonts w:asciiTheme="minorHAnsi" w:hAnsiTheme="minorHAnsi" w:cstheme="minorHAnsi"/>
                <w:sz w:val="22"/>
                <w:szCs w:val="22"/>
              </w:rPr>
            </w:pPr>
          </w:p>
        </w:tc>
      </w:tr>
    </w:tbl>
    <w:p w14:paraId="7FCD3ECC" w14:textId="77777777" w:rsidR="00EA3566" w:rsidRDefault="00EA3566" w:rsidP="00EA3566">
      <w:pPr>
        <w:pStyle w:val="ListParagraph"/>
        <w:spacing w:after="0" w:line="240" w:lineRule="auto"/>
        <w:ind w:left="360"/>
        <w:rPr>
          <w:rFonts w:asciiTheme="minorHAnsi" w:hAnsiTheme="minorHAnsi" w:cstheme="minorHAnsi"/>
          <w:sz w:val="22"/>
          <w:szCs w:val="22"/>
        </w:rPr>
      </w:pPr>
    </w:p>
    <w:p w14:paraId="7FCD3ED6" w14:textId="39C90A21" w:rsidR="00CA55B4" w:rsidRPr="005A3A80" w:rsidRDefault="00CA55B4" w:rsidP="005A3A80">
      <w:pPr>
        <w:spacing w:after="0" w:line="240" w:lineRule="auto"/>
        <w:rPr>
          <w:rFonts w:asciiTheme="minorHAnsi" w:hAnsiTheme="minorHAnsi" w:cstheme="minorHAnsi"/>
          <w:sz w:val="22"/>
          <w:szCs w:val="22"/>
        </w:rPr>
      </w:pPr>
    </w:p>
    <w:p w14:paraId="7FCD3EDA" w14:textId="77777777" w:rsidR="00E54B90" w:rsidRPr="00F3368F" w:rsidRDefault="00E54B90" w:rsidP="007074D6">
      <w:pPr>
        <w:spacing w:after="0" w:line="240" w:lineRule="auto"/>
        <w:jc w:val="left"/>
        <w:rPr>
          <w:rFonts w:asciiTheme="minorHAnsi" w:hAnsiTheme="minorHAnsi" w:cstheme="minorHAnsi"/>
          <w:bCs/>
          <w:sz w:val="22"/>
          <w:szCs w:val="22"/>
        </w:rPr>
      </w:pPr>
    </w:p>
    <w:p w14:paraId="7FCD3EF1" w14:textId="38A7163A" w:rsidR="00CA55B4" w:rsidRDefault="00CA55B4" w:rsidP="00C3747A">
      <w:pPr>
        <w:pStyle w:val="ListParagraph"/>
        <w:numPr>
          <w:ilvl w:val="0"/>
          <w:numId w:val="23"/>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Do you conform to any relevant Health and Safety and/or </w:t>
      </w:r>
      <w:r w:rsidR="004713E6">
        <w:rPr>
          <w:rFonts w:asciiTheme="minorHAnsi" w:hAnsiTheme="minorHAnsi" w:cstheme="minorHAnsi"/>
          <w:sz w:val="22"/>
          <w:szCs w:val="22"/>
        </w:rPr>
        <w:t xml:space="preserve">Green Logistics </w:t>
      </w:r>
      <w:r>
        <w:rPr>
          <w:rFonts w:asciiTheme="minorHAnsi" w:hAnsiTheme="minorHAnsi" w:cstheme="minorHAnsi"/>
          <w:sz w:val="22"/>
          <w:szCs w:val="22"/>
        </w:rPr>
        <w:t xml:space="preserve">legislation </w:t>
      </w:r>
      <w:r w:rsidR="004713E6">
        <w:rPr>
          <w:rFonts w:asciiTheme="minorHAnsi" w:hAnsiTheme="minorHAnsi" w:cstheme="minorHAnsi"/>
          <w:sz w:val="22"/>
          <w:szCs w:val="22"/>
        </w:rPr>
        <w:t>and best practices for your industry</w:t>
      </w:r>
      <w:r>
        <w:rPr>
          <w:rFonts w:asciiTheme="minorHAnsi" w:hAnsiTheme="minorHAnsi" w:cstheme="minorHAnsi"/>
          <w:sz w:val="22"/>
          <w:szCs w:val="22"/>
        </w:rPr>
        <w:t>?</w:t>
      </w:r>
    </w:p>
    <w:p w14:paraId="7FCD3EF2"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7FCD400C" wp14:editId="7FCD400D">
                <wp:simplePos x="0" y="0"/>
                <wp:positionH relativeFrom="column">
                  <wp:posOffset>1207698</wp:posOffset>
                </wp:positionH>
                <wp:positionV relativeFrom="paragraph">
                  <wp:posOffset>170180</wp:posOffset>
                </wp:positionV>
                <wp:extent cx="155275" cy="14664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846C1F1" id="Rectangle 4" o:spid="_x0000_s1026" style="position:absolute;margin-left:95.1pt;margin-top:13.4pt;width:12.25pt;height:1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" fillcolor="white [3212]" strokecolor="black [3213]" strokeweight=".25pt"/>
            </w:pict>
          </mc:Fallback>
        </mc:AlternateContent>
      </w:r>
    </w:p>
    <w:p w14:paraId="7FCD3EF3"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7FCD400E" wp14:editId="7FCD400F">
                <wp:simplePos x="0" y="0"/>
                <wp:positionH relativeFrom="column">
                  <wp:posOffset>486781</wp:posOffset>
                </wp:positionH>
                <wp:positionV relativeFrom="paragraph">
                  <wp:posOffset>4445</wp:posOffset>
                </wp:positionV>
                <wp:extent cx="155275" cy="14664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A65A51B" id="Rectangle 3" o:spid="_x0000_s1026" style="position:absolute;margin-left:38.35pt;margin-top:.35pt;width:12.25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" fillcolor="white [3212]" strokecolor="black [3213]" strokeweight=".25pt"/>
            </w:pict>
          </mc:Fallback>
        </mc:AlternateContent>
      </w:r>
      <w:r>
        <w:rPr>
          <w:rFonts w:asciiTheme="minorHAnsi" w:hAnsiTheme="minorHAnsi" w:cstheme="minorHAnsi"/>
          <w:sz w:val="22"/>
          <w:szCs w:val="22"/>
        </w:rPr>
        <w:t xml:space="preserve">Yes </w:t>
      </w:r>
      <w:r>
        <w:rPr>
          <w:rFonts w:asciiTheme="minorHAnsi" w:hAnsiTheme="minorHAnsi" w:cstheme="minorHAnsi"/>
          <w:sz w:val="22"/>
          <w:szCs w:val="22"/>
        </w:rPr>
        <w:tab/>
      </w:r>
      <w:r>
        <w:rPr>
          <w:rFonts w:asciiTheme="minorHAnsi" w:hAnsiTheme="minorHAnsi" w:cstheme="minorHAnsi"/>
          <w:sz w:val="22"/>
          <w:szCs w:val="22"/>
        </w:rPr>
        <w:tab/>
        <w:t>No</w:t>
      </w:r>
      <w:r>
        <w:rPr>
          <w:rFonts w:asciiTheme="minorHAnsi" w:hAnsiTheme="minorHAnsi" w:cstheme="minorHAnsi"/>
          <w:sz w:val="22"/>
          <w:szCs w:val="22"/>
        </w:rPr>
        <w:tab/>
      </w:r>
    </w:p>
    <w:p w14:paraId="7FCD3EF4" w14:textId="77777777" w:rsidR="00CA55B4" w:rsidRDefault="00CA55B4" w:rsidP="00CA55B4">
      <w:pPr>
        <w:spacing w:after="0" w:line="240" w:lineRule="auto"/>
        <w:rPr>
          <w:rFonts w:asciiTheme="minorHAnsi" w:hAnsiTheme="minorHAnsi" w:cstheme="minorHAnsi"/>
          <w:sz w:val="22"/>
          <w:szCs w:val="22"/>
        </w:rPr>
      </w:pPr>
    </w:p>
    <w:p w14:paraId="7FCD3EF5" w14:textId="629A1F16" w:rsidR="00CA55B4" w:rsidRDefault="00CA55B4" w:rsidP="00CA55B4">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yes, please </w:t>
      </w:r>
      <w:r w:rsidR="004713E6">
        <w:rPr>
          <w:rFonts w:asciiTheme="minorHAnsi" w:hAnsiTheme="minorHAnsi" w:cstheme="minorHAnsi"/>
          <w:sz w:val="22"/>
          <w:szCs w:val="22"/>
        </w:rPr>
        <w:t>provide details:</w:t>
      </w:r>
    </w:p>
    <w:p w14:paraId="7FCD3EF6" w14:textId="77777777" w:rsidR="00CA55B4" w:rsidRDefault="00CA55B4" w:rsidP="00CA55B4">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CA55B4" w14:paraId="7FCD3EF8" w14:textId="77777777" w:rsidTr="00CA55B4">
        <w:trPr>
          <w:trHeight w:val="670"/>
        </w:trPr>
        <w:tc>
          <w:tcPr>
            <w:tcW w:w="9628" w:type="dxa"/>
          </w:tcPr>
          <w:p w14:paraId="7FCD3EF7" w14:textId="77777777" w:rsidR="00CA55B4" w:rsidRDefault="00CA55B4" w:rsidP="00CA55B4">
            <w:pPr>
              <w:spacing w:after="0" w:line="240" w:lineRule="auto"/>
              <w:rPr>
                <w:rFonts w:asciiTheme="minorHAnsi" w:hAnsiTheme="minorHAnsi" w:cstheme="minorHAnsi"/>
                <w:sz w:val="22"/>
                <w:szCs w:val="22"/>
              </w:rPr>
            </w:pPr>
          </w:p>
        </w:tc>
      </w:tr>
    </w:tbl>
    <w:p w14:paraId="7FCD3EF9" w14:textId="77777777" w:rsidR="00CA55B4" w:rsidRPr="00CA55B4" w:rsidRDefault="00CA55B4" w:rsidP="00CA55B4">
      <w:pPr>
        <w:spacing w:after="0" w:line="240" w:lineRule="auto"/>
        <w:rPr>
          <w:rFonts w:asciiTheme="minorHAnsi" w:hAnsiTheme="minorHAnsi" w:cstheme="minorHAnsi"/>
          <w:sz w:val="22"/>
          <w:szCs w:val="22"/>
        </w:rPr>
      </w:pPr>
    </w:p>
    <w:p w14:paraId="7FCD3EFF" w14:textId="77777777" w:rsidR="00E54B90" w:rsidRPr="00F3368F" w:rsidRDefault="00CA168B"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lastRenderedPageBreak/>
        <w:t xml:space="preserve">Do you operate </w:t>
      </w:r>
      <w:r w:rsidR="00AC093F" w:rsidRPr="00F3368F">
        <w:rPr>
          <w:rFonts w:asciiTheme="minorHAnsi" w:hAnsiTheme="minorHAnsi" w:cstheme="minorHAnsi"/>
          <w:sz w:val="22"/>
          <w:szCs w:val="22"/>
        </w:rPr>
        <w:t>the following policies</w:t>
      </w:r>
      <w:r w:rsidR="00E54B90" w:rsidRPr="00F3368F">
        <w:rPr>
          <w:rFonts w:asciiTheme="minorHAnsi" w:hAnsiTheme="minorHAnsi" w:cstheme="minorHAnsi"/>
          <w:sz w:val="22"/>
          <w:szCs w:val="22"/>
        </w:rPr>
        <w:t xml:space="preserve"> within your company</w:t>
      </w:r>
      <w:r w:rsidRPr="00F3368F">
        <w:rPr>
          <w:rFonts w:asciiTheme="minorHAnsi" w:hAnsiTheme="minorHAnsi" w:cstheme="minorHAnsi"/>
          <w:sz w:val="22"/>
          <w:szCs w:val="22"/>
        </w:rPr>
        <w:t xml:space="preserve">? </w:t>
      </w:r>
      <w:r w:rsidR="00E54B90" w:rsidRPr="00F3368F">
        <w:rPr>
          <w:rFonts w:asciiTheme="minorHAnsi" w:hAnsiTheme="minorHAnsi" w:cstheme="minorHAnsi"/>
          <w:sz w:val="22"/>
          <w:szCs w:val="22"/>
        </w:rPr>
        <w:t xml:space="preserve"> If yes to any of the above please provide a copy with your bid.</w:t>
      </w:r>
    </w:p>
    <w:p w14:paraId="7FCD3F00" w14:textId="77777777"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1417"/>
        <w:gridCol w:w="5522"/>
      </w:tblGrid>
      <w:tr w:rsidR="0084605E" w:rsidRPr="00F3368F" w14:paraId="7FCD3F04" w14:textId="77777777" w:rsidTr="00F3368F">
        <w:tc>
          <w:tcPr>
            <w:tcW w:w="2689" w:type="dxa"/>
          </w:tcPr>
          <w:p w14:paraId="7FCD3F01"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Policies</w:t>
            </w:r>
          </w:p>
        </w:tc>
        <w:tc>
          <w:tcPr>
            <w:tcW w:w="1417" w:type="dxa"/>
          </w:tcPr>
          <w:p w14:paraId="7FCD3F02"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Yes / No</w:t>
            </w:r>
          </w:p>
        </w:tc>
        <w:tc>
          <w:tcPr>
            <w:tcW w:w="5522" w:type="dxa"/>
          </w:tcPr>
          <w:p w14:paraId="7FCD3F03" w14:textId="77777777" w:rsidR="0084605E" w:rsidRPr="00DF0AC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kern w:val="0"/>
                <w:sz w:val="22"/>
                <w:szCs w:val="22"/>
                <w:lang w:eastAsia="en-US"/>
              </w:rPr>
            </w:pPr>
            <w:r w:rsidRPr="00DF0ACF">
              <w:rPr>
                <w:rFonts w:asciiTheme="minorHAnsi" w:hAnsiTheme="minorHAnsi" w:cstheme="minorHAnsi"/>
                <w:b/>
                <w:sz w:val="22"/>
                <w:szCs w:val="22"/>
              </w:rPr>
              <w:t>Outline how these policies are embedded and adhered to within your organisation</w:t>
            </w:r>
          </w:p>
        </w:tc>
      </w:tr>
      <w:tr w:rsidR="0084605E" w:rsidRPr="00F3368F" w14:paraId="7FCD3F08" w14:textId="77777777" w:rsidTr="00F3368F">
        <w:trPr>
          <w:trHeight w:val="523"/>
        </w:trPr>
        <w:tc>
          <w:tcPr>
            <w:tcW w:w="2689" w:type="dxa"/>
          </w:tcPr>
          <w:p w14:paraId="7FCD3F05"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Fraud and Bribery</w:t>
            </w:r>
          </w:p>
        </w:tc>
        <w:tc>
          <w:tcPr>
            <w:tcW w:w="1417" w:type="dxa"/>
          </w:tcPr>
          <w:p w14:paraId="7FCD3F06"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7"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0C" w14:textId="77777777" w:rsidTr="00F3368F">
        <w:trPr>
          <w:trHeight w:val="559"/>
        </w:trPr>
        <w:tc>
          <w:tcPr>
            <w:tcW w:w="2689" w:type="dxa"/>
          </w:tcPr>
          <w:p w14:paraId="7FCD3F09"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Equality &amp; Diversity Policy</w:t>
            </w:r>
          </w:p>
        </w:tc>
        <w:tc>
          <w:tcPr>
            <w:tcW w:w="1417" w:type="dxa"/>
          </w:tcPr>
          <w:p w14:paraId="7FCD3F0A"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B"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0" w14:textId="77777777" w:rsidTr="00F3368F">
        <w:trPr>
          <w:trHeight w:val="553"/>
        </w:trPr>
        <w:tc>
          <w:tcPr>
            <w:tcW w:w="2689" w:type="dxa"/>
          </w:tcPr>
          <w:p w14:paraId="7FCD3F0D"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Environmental Policy</w:t>
            </w:r>
          </w:p>
        </w:tc>
        <w:tc>
          <w:tcPr>
            <w:tcW w:w="1417" w:type="dxa"/>
          </w:tcPr>
          <w:p w14:paraId="7FCD3F0E"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F"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4" w14:textId="77777777" w:rsidTr="00F3368F">
        <w:trPr>
          <w:trHeight w:val="561"/>
        </w:trPr>
        <w:tc>
          <w:tcPr>
            <w:tcW w:w="2689" w:type="dxa"/>
          </w:tcPr>
          <w:p w14:paraId="7FCD3F11"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Quality Management Policy</w:t>
            </w:r>
          </w:p>
        </w:tc>
        <w:tc>
          <w:tcPr>
            <w:tcW w:w="1417" w:type="dxa"/>
          </w:tcPr>
          <w:p w14:paraId="7FCD3F12"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13"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8" w14:textId="77777777" w:rsidTr="00F3368F">
        <w:trPr>
          <w:trHeight w:val="541"/>
        </w:trPr>
        <w:tc>
          <w:tcPr>
            <w:tcW w:w="2689" w:type="dxa"/>
          </w:tcPr>
          <w:p w14:paraId="7FCD3F15"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Health &amp; Safety Policy</w:t>
            </w:r>
          </w:p>
        </w:tc>
        <w:tc>
          <w:tcPr>
            <w:tcW w:w="1417" w:type="dxa"/>
          </w:tcPr>
          <w:p w14:paraId="7FCD3F16"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17"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FCD3F19" w14:textId="77777777"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F1A" w14:textId="77777777" w:rsidR="00AC6C0F" w:rsidRPr="00F3368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F23" w14:textId="578AA90E" w:rsidR="00CA55B4" w:rsidRDefault="00CA55B4" w:rsidP="00C3747A">
      <w:pPr>
        <w:pStyle w:val="ListParagraph"/>
        <w:numPr>
          <w:ilvl w:val="0"/>
          <w:numId w:val="23"/>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outline how you check staff, suppliers and sub-contractors against the following sanctions list</w:t>
      </w:r>
      <w:r w:rsidR="007C0ACD">
        <w:rPr>
          <w:rFonts w:asciiTheme="minorHAnsi" w:hAnsiTheme="minorHAnsi" w:cstheme="minorHAnsi"/>
          <w:sz w:val="22"/>
          <w:szCs w:val="22"/>
        </w:rPr>
        <w:t xml:space="preserve"> (if you employ staff)</w:t>
      </w:r>
      <w:bookmarkStart w:id="0" w:name="_GoBack"/>
      <w:bookmarkEnd w:id="0"/>
      <w:r>
        <w:rPr>
          <w:rFonts w:asciiTheme="minorHAnsi" w:hAnsiTheme="minorHAnsi" w:cstheme="minorHAnsi"/>
          <w:sz w:val="22"/>
          <w:szCs w:val="22"/>
        </w:rPr>
        <w:t>:</w:t>
      </w:r>
    </w:p>
    <w:p w14:paraId="7FCD3F24"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tbl>
      <w:tblPr>
        <w:tblStyle w:val="TableGrid"/>
        <w:tblW w:w="9634" w:type="dxa"/>
        <w:tblInd w:w="-5" w:type="dxa"/>
        <w:tblLook w:val="04A0" w:firstRow="1" w:lastRow="0" w:firstColumn="1" w:lastColumn="0" w:noHBand="0" w:noVBand="1"/>
      </w:tblPr>
      <w:tblGrid>
        <w:gridCol w:w="4815"/>
        <w:gridCol w:w="4819"/>
      </w:tblGrid>
      <w:tr w:rsidR="00CA55B4" w14:paraId="7FCD3F27" w14:textId="77777777" w:rsidTr="00CA55B4">
        <w:trPr>
          <w:trHeight w:val="280"/>
        </w:trPr>
        <w:tc>
          <w:tcPr>
            <w:tcW w:w="4815" w:type="dxa"/>
          </w:tcPr>
          <w:p w14:paraId="7FCD3F25" w14:textId="77777777" w:rsidR="00CA55B4" w:rsidRP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b/>
                <w:sz w:val="22"/>
                <w:szCs w:val="22"/>
              </w:rPr>
            </w:pPr>
            <w:r w:rsidRPr="00CA55B4">
              <w:rPr>
                <w:rFonts w:asciiTheme="minorHAnsi" w:hAnsiTheme="minorHAnsi" w:cstheme="minorHAnsi"/>
                <w:b/>
                <w:sz w:val="22"/>
                <w:szCs w:val="22"/>
              </w:rPr>
              <w:t>List</w:t>
            </w:r>
          </w:p>
        </w:tc>
        <w:tc>
          <w:tcPr>
            <w:tcW w:w="4819" w:type="dxa"/>
          </w:tcPr>
          <w:p w14:paraId="7FCD3F26" w14:textId="77777777" w:rsidR="00CA55B4" w:rsidRP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b/>
                <w:sz w:val="22"/>
                <w:szCs w:val="22"/>
              </w:rPr>
            </w:pPr>
            <w:r w:rsidRPr="00CA55B4">
              <w:rPr>
                <w:rFonts w:asciiTheme="minorHAnsi" w:hAnsiTheme="minorHAnsi" w:cstheme="minorHAnsi"/>
                <w:b/>
                <w:sz w:val="22"/>
                <w:szCs w:val="22"/>
              </w:rPr>
              <w:t>Bidders response</w:t>
            </w:r>
          </w:p>
        </w:tc>
      </w:tr>
      <w:tr w:rsidR="00CA55B4" w14:paraId="7FCD3F2A" w14:textId="77777777" w:rsidTr="00CA55B4">
        <w:trPr>
          <w:trHeight w:val="265"/>
        </w:trPr>
        <w:tc>
          <w:tcPr>
            <w:tcW w:w="4815" w:type="dxa"/>
          </w:tcPr>
          <w:p w14:paraId="7FCD3F28"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UK Treasury list</w:t>
            </w:r>
          </w:p>
        </w:tc>
        <w:tc>
          <w:tcPr>
            <w:tcW w:w="4819" w:type="dxa"/>
          </w:tcPr>
          <w:p w14:paraId="7FCD3F29"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2D" w14:textId="77777777" w:rsidTr="00CA55B4">
        <w:trPr>
          <w:trHeight w:val="280"/>
        </w:trPr>
        <w:tc>
          <w:tcPr>
            <w:tcW w:w="4815" w:type="dxa"/>
          </w:tcPr>
          <w:p w14:paraId="7FCD3F2B"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EC list</w:t>
            </w:r>
          </w:p>
        </w:tc>
        <w:tc>
          <w:tcPr>
            <w:tcW w:w="4819" w:type="dxa"/>
          </w:tcPr>
          <w:p w14:paraId="7FCD3F2C"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30" w14:textId="77777777" w:rsidTr="00CA55B4">
        <w:trPr>
          <w:trHeight w:val="265"/>
        </w:trPr>
        <w:tc>
          <w:tcPr>
            <w:tcW w:w="4815" w:type="dxa"/>
          </w:tcPr>
          <w:p w14:paraId="7FCD3F2E"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OFAC list</w:t>
            </w:r>
          </w:p>
        </w:tc>
        <w:tc>
          <w:tcPr>
            <w:tcW w:w="4819" w:type="dxa"/>
          </w:tcPr>
          <w:p w14:paraId="7FCD3F2F"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33" w14:textId="77777777" w:rsidTr="00CA55B4">
        <w:trPr>
          <w:trHeight w:val="265"/>
        </w:trPr>
        <w:tc>
          <w:tcPr>
            <w:tcW w:w="4815" w:type="dxa"/>
          </w:tcPr>
          <w:p w14:paraId="7FCD3F31"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US treasury list</w:t>
            </w:r>
          </w:p>
        </w:tc>
        <w:tc>
          <w:tcPr>
            <w:tcW w:w="4819" w:type="dxa"/>
          </w:tcPr>
          <w:p w14:paraId="7FCD3F32"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bl>
    <w:p w14:paraId="7FCD3F34"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7FCD3F35"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5E5DDA80" w14:textId="79BD0E44" w:rsidR="004713E6" w:rsidRPr="00FB0E9A" w:rsidRDefault="004713E6" w:rsidP="00FB0E9A">
      <w:pPr>
        <w:pStyle w:val="ListParagraph"/>
        <w:numPr>
          <w:ilvl w:val="0"/>
          <w:numId w:val="23"/>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What quality standards does your organisation adhere to, e.g. ISO?</w:t>
      </w:r>
    </w:p>
    <w:p w14:paraId="5194450E" w14:textId="77777777" w:rsidR="004713E6" w:rsidRDefault="004713E6" w:rsidP="004713E6">
      <w:pPr>
        <w:tabs>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4713E6" w14:paraId="2586BC8D" w14:textId="77777777" w:rsidTr="00B801DD">
        <w:tc>
          <w:tcPr>
            <w:tcW w:w="9628" w:type="dxa"/>
          </w:tcPr>
          <w:p w14:paraId="4029FAC9" w14:textId="77777777" w:rsidR="004713E6" w:rsidRDefault="004713E6" w:rsidP="00B801DD">
            <w:pPr>
              <w:tabs>
                <w:tab w:val="left" w:pos="2880"/>
              </w:tabs>
              <w:spacing w:after="0" w:line="240" w:lineRule="auto"/>
              <w:rPr>
                <w:rFonts w:asciiTheme="minorHAnsi" w:hAnsiTheme="minorHAnsi" w:cstheme="minorHAnsi"/>
                <w:sz w:val="22"/>
                <w:szCs w:val="22"/>
              </w:rPr>
            </w:pPr>
          </w:p>
        </w:tc>
      </w:tr>
    </w:tbl>
    <w:p w14:paraId="1265F133" w14:textId="77777777" w:rsidR="004713E6" w:rsidRPr="00FB0E9A" w:rsidRDefault="004713E6" w:rsidP="00FB0E9A">
      <w:pPr>
        <w:tabs>
          <w:tab w:val="left" w:pos="2880"/>
        </w:tabs>
        <w:spacing w:after="0" w:line="240" w:lineRule="auto"/>
        <w:rPr>
          <w:rFonts w:asciiTheme="minorHAnsi" w:hAnsiTheme="minorHAnsi" w:cstheme="minorHAnsi"/>
          <w:sz w:val="22"/>
          <w:szCs w:val="22"/>
        </w:rPr>
      </w:pPr>
    </w:p>
    <w:p w14:paraId="7FCD3F36" w14:textId="69DB0544" w:rsidR="00CA55B4" w:rsidRDefault="00CA55B4" w:rsidP="00CA55B4">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Did any NGO/UN agency or any independent organisation conduct a site visit for an accountability audit in the past 3 years?</w:t>
      </w:r>
      <w:r w:rsidR="007176B7">
        <w:rPr>
          <w:rFonts w:asciiTheme="minorHAnsi" w:hAnsiTheme="minorHAnsi" w:cstheme="minorHAnsi"/>
          <w:sz w:val="22"/>
          <w:szCs w:val="22"/>
        </w:rPr>
        <w:t xml:space="preserve"> </w:t>
      </w:r>
    </w:p>
    <w:p w14:paraId="7FCD3F37" w14:textId="77777777" w:rsidR="00CA55B4" w:rsidRPr="00CA55B4" w:rsidRDefault="00CA55B4" w:rsidP="00CA55B4">
      <w:pPr>
        <w:pStyle w:val="ListParagraph"/>
        <w:tabs>
          <w:tab w:val="left" w:pos="2880"/>
        </w:tabs>
        <w:spacing w:after="0" w:line="240" w:lineRule="auto"/>
        <w:ind w:left="360"/>
        <w:rPr>
          <w:rFonts w:asciiTheme="minorHAnsi" w:hAnsiTheme="minorHAnsi" w:cstheme="minorHAnsi"/>
          <w:sz w:val="22"/>
          <w:szCs w:val="22"/>
        </w:rPr>
      </w:pPr>
      <w:r>
        <w:rPr>
          <w:noProof/>
          <w:lang w:eastAsia="en-GB"/>
        </w:rPr>
        <mc:AlternateContent>
          <mc:Choice Requires="wps">
            <w:drawing>
              <wp:anchor distT="0" distB="0" distL="114300" distR="114300" simplePos="0" relativeHeight="251676672" behindDoc="0" locked="0" layoutInCell="1" allowOverlap="1" wp14:anchorId="7FCD4010" wp14:editId="7FCD4011">
                <wp:simplePos x="0" y="0"/>
                <wp:positionH relativeFrom="column">
                  <wp:posOffset>1267460</wp:posOffset>
                </wp:positionH>
                <wp:positionV relativeFrom="paragraph">
                  <wp:posOffset>170180</wp:posOffset>
                </wp:positionV>
                <wp:extent cx="154940" cy="146050"/>
                <wp:effectExtent l="0" t="0" r="16510" b="25400"/>
                <wp:wrapNone/>
                <wp:docPr id="5" name="Rectangle 5"/>
                <wp:cNvGraphicFramePr/>
                <a:graphic xmlns:a="http://schemas.openxmlformats.org/drawingml/2006/main">
                  <a:graphicData uri="http://schemas.microsoft.com/office/word/2010/wordprocessingShape">
                    <wps:wsp>
                      <wps:cNvSpPr/>
                      <wps:spPr>
                        <a:xfrm>
                          <a:off x="0" y="0"/>
                          <a:ext cx="154940" cy="1460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FFB20AA" id="Rectangle 5" o:spid="_x0000_s1026" style="position:absolute;margin-left:99.8pt;margin-top:13.4pt;width:12.2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" fillcolor="white [3212]" strokecolor="black [3213]" strokeweight=".25pt"/>
            </w:pict>
          </mc:Fallback>
        </mc:AlternateContent>
      </w:r>
    </w:p>
    <w:p w14:paraId="7FCD3F38"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7FCD4012" wp14:editId="7FCD4013">
                <wp:simplePos x="0" y="0"/>
                <wp:positionH relativeFrom="column">
                  <wp:posOffset>486781</wp:posOffset>
                </wp:positionH>
                <wp:positionV relativeFrom="paragraph">
                  <wp:posOffset>4445</wp:posOffset>
                </wp:positionV>
                <wp:extent cx="155275" cy="14664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BF5D94A" id="Rectangle 6" o:spid="_x0000_s1026" style="position:absolute;margin-left:38.35pt;margin-top:.35pt;width:12.25pt;height:11.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" fillcolor="white [3212]" strokecolor="black [3213]" strokeweight=".25pt"/>
            </w:pict>
          </mc:Fallback>
        </mc:AlternateContent>
      </w:r>
      <w:r>
        <w:rPr>
          <w:rFonts w:asciiTheme="minorHAnsi" w:hAnsiTheme="minorHAnsi" w:cstheme="minorHAnsi"/>
          <w:sz w:val="22"/>
          <w:szCs w:val="22"/>
        </w:rPr>
        <w:t xml:space="preserve">Yes </w:t>
      </w:r>
      <w:r>
        <w:rPr>
          <w:rFonts w:asciiTheme="minorHAnsi" w:hAnsiTheme="minorHAnsi" w:cstheme="minorHAnsi"/>
          <w:sz w:val="22"/>
          <w:szCs w:val="22"/>
        </w:rPr>
        <w:tab/>
      </w:r>
      <w:r>
        <w:rPr>
          <w:rFonts w:asciiTheme="minorHAnsi" w:hAnsiTheme="minorHAnsi" w:cstheme="minorHAnsi"/>
          <w:sz w:val="22"/>
          <w:szCs w:val="22"/>
        </w:rPr>
        <w:tab/>
        <w:t>No</w:t>
      </w:r>
      <w:r>
        <w:rPr>
          <w:rFonts w:asciiTheme="minorHAnsi" w:hAnsiTheme="minorHAnsi" w:cstheme="minorHAnsi"/>
          <w:sz w:val="22"/>
          <w:szCs w:val="22"/>
        </w:rPr>
        <w:tab/>
      </w:r>
    </w:p>
    <w:p w14:paraId="7FCD3F39"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p w14:paraId="7FCD3F3A" w14:textId="088EDE82"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yes, </w:t>
      </w:r>
      <w:r w:rsidR="004713E6">
        <w:rPr>
          <w:rFonts w:asciiTheme="minorHAnsi" w:hAnsiTheme="minorHAnsi" w:cstheme="minorHAnsi"/>
          <w:sz w:val="22"/>
          <w:szCs w:val="22"/>
        </w:rPr>
        <w:t xml:space="preserve">please provide the name of the organisation (optional), the year the audit was </w:t>
      </w:r>
      <w:r w:rsidR="008C75EF">
        <w:rPr>
          <w:rFonts w:asciiTheme="minorHAnsi" w:hAnsiTheme="minorHAnsi" w:cstheme="minorHAnsi"/>
          <w:sz w:val="22"/>
          <w:szCs w:val="22"/>
        </w:rPr>
        <w:t>completed</w:t>
      </w:r>
      <w:r w:rsidR="004713E6">
        <w:rPr>
          <w:rFonts w:asciiTheme="minorHAnsi" w:hAnsiTheme="minorHAnsi" w:cstheme="minorHAnsi"/>
          <w:sz w:val="22"/>
          <w:szCs w:val="22"/>
        </w:rPr>
        <w:t xml:space="preserve"> and if you </w:t>
      </w:r>
      <w:r w:rsidR="008C75EF">
        <w:rPr>
          <w:rFonts w:asciiTheme="minorHAnsi" w:hAnsiTheme="minorHAnsi" w:cstheme="minorHAnsi"/>
          <w:sz w:val="22"/>
          <w:szCs w:val="22"/>
        </w:rPr>
        <w:t>currently have a formal contractual relationship with</w:t>
      </w:r>
      <w:r w:rsidR="004713E6">
        <w:rPr>
          <w:rFonts w:asciiTheme="minorHAnsi" w:hAnsiTheme="minorHAnsi" w:cstheme="minorHAnsi"/>
          <w:sz w:val="22"/>
          <w:szCs w:val="22"/>
        </w:rPr>
        <w:t xml:space="preserve"> that agency</w:t>
      </w:r>
      <w:r>
        <w:rPr>
          <w:rFonts w:asciiTheme="minorHAnsi" w:hAnsiTheme="minorHAnsi" w:cstheme="minorHAnsi"/>
          <w:sz w:val="22"/>
          <w:szCs w:val="22"/>
        </w:rPr>
        <w:t>?</w:t>
      </w:r>
    </w:p>
    <w:p w14:paraId="7FCD3F3B"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67" w:type="dxa"/>
        <w:tblLook w:val="04A0" w:firstRow="1" w:lastRow="0" w:firstColumn="1" w:lastColumn="0" w:noHBand="0" w:noVBand="1"/>
      </w:tblPr>
      <w:tblGrid>
        <w:gridCol w:w="9667"/>
      </w:tblGrid>
      <w:tr w:rsidR="00CA55B4" w14:paraId="7FCD3F3D" w14:textId="77777777" w:rsidTr="00CA55B4">
        <w:trPr>
          <w:trHeight w:val="540"/>
        </w:trPr>
        <w:tc>
          <w:tcPr>
            <w:tcW w:w="9667" w:type="dxa"/>
          </w:tcPr>
          <w:p w14:paraId="7FCD3F3C"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tc>
      </w:tr>
    </w:tbl>
    <w:p w14:paraId="7FCD3F3E" w14:textId="77777777"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7FCD3F3F" w14:textId="77777777" w:rsidR="000129C6" w:rsidRPr="00F3368F"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CD3F40" w14:textId="77777777" w:rsidR="000129C6" w:rsidRPr="00F3368F" w:rsidRDefault="000129C6"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Will you be subcontracting any activities in order to supply Malaria Consortium?</w:t>
      </w:r>
      <w:r w:rsidRPr="00F3368F">
        <w:rPr>
          <w:rFonts w:asciiTheme="minorHAnsi" w:hAnsiTheme="minorHAnsi" w:cstheme="minorHAnsi"/>
          <w:sz w:val="22"/>
          <w:szCs w:val="22"/>
        </w:rPr>
        <w:tab/>
      </w:r>
      <w:r w:rsidRPr="00F3368F">
        <w:rPr>
          <w:rFonts w:asciiTheme="minorHAnsi" w:hAnsiTheme="minorHAnsi" w:cstheme="minorHAnsi"/>
          <w:sz w:val="22"/>
          <w:szCs w:val="22"/>
        </w:rPr>
        <w:tab/>
      </w:r>
    </w:p>
    <w:p w14:paraId="7FCD3F41" w14:textId="77777777" w:rsidR="000129C6" w:rsidRPr="00F3368F" w:rsidRDefault="000129C6" w:rsidP="000129C6">
      <w:pPr>
        <w:spacing w:after="0" w:line="240" w:lineRule="auto"/>
        <w:rPr>
          <w:rFonts w:asciiTheme="minorHAnsi" w:hAnsiTheme="minorHAnsi" w:cstheme="minorHAnsi"/>
          <w:sz w:val="22"/>
          <w:szCs w:val="22"/>
        </w:rPr>
      </w:pPr>
    </w:p>
    <w:p w14:paraId="7FCD3F42" w14:textId="12B51AC8"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Yes   </w:t>
      </w:r>
      <w:r w:rsidRPr="00F3368F">
        <w:rPr>
          <w:rFonts w:asciiTheme="minorHAnsi" w:hAnsiTheme="minorHAnsi" w:cstheme="minorHAnsi"/>
          <w:sz w:val="22"/>
          <w:szCs w:val="22"/>
        </w:rPr>
        <w:fldChar w:fldCharType="begin">
          <w:ffData>
            <w:name w:val="Check2"/>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395CC5">
        <w:rPr>
          <w:rFonts w:asciiTheme="minorHAnsi" w:hAnsiTheme="minorHAnsi" w:cstheme="minorHAnsi"/>
          <w:sz w:val="22"/>
          <w:szCs w:val="22"/>
        </w:rPr>
      </w:r>
      <w:r w:rsidR="00395CC5">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r w:rsidRPr="00F3368F">
        <w:rPr>
          <w:rFonts w:asciiTheme="minorHAnsi" w:hAnsiTheme="minorHAnsi" w:cstheme="minorHAnsi"/>
          <w:sz w:val="22"/>
          <w:szCs w:val="22"/>
        </w:rPr>
        <w:t xml:space="preserve">   No</w:t>
      </w:r>
      <w:r w:rsidR="00395CC5">
        <w:rPr>
          <w:rFonts w:asciiTheme="minorHAnsi" w:hAnsiTheme="minorHAnsi" w:cstheme="minorHAnsi"/>
          <w:sz w:val="22"/>
          <w:szCs w:val="22"/>
        </w:rPr>
        <w:t xml:space="preserve"> </w:t>
      </w:r>
      <w:r w:rsidRPr="00F3368F">
        <w:rPr>
          <w:rFonts w:asciiTheme="minorHAnsi" w:hAnsiTheme="minorHAnsi" w:cstheme="minorHAnsi"/>
          <w:sz w:val="22"/>
          <w:szCs w:val="22"/>
        </w:rPr>
        <w:fldChar w:fldCharType="begin">
          <w:ffData>
            <w:name w:val="Check1"/>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395CC5">
        <w:rPr>
          <w:rFonts w:asciiTheme="minorHAnsi" w:hAnsiTheme="minorHAnsi" w:cstheme="minorHAnsi"/>
          <w:sz w:val="22"/>
          <w:szCs w:val="22"/>
        </w:rPr>
      </w:r>
      <w:r w:rsidR="00395CC5">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p>
    <w:p w14:paraId="7FCD3F43" w14:textId="77777777" w:rsidR="000129C6" w:rsidRPr="00F3368F" w:rsidRDefault="000129C6" w:rsidP="000129C6">
      <w:pPr>
        <w:spacing w:after="0" w:line="240" w:lineRule="auto"/>
        <w:rPr>
          <w:rFonts w:asciiTheme="minorHAnsi" w:hAnsiTheme="minorHAnsi" w:cstheme="minorHAnsi"/>
          <w:sz w:val="22"/>
          <w:szCs w:val="22"/>
        </w:rPr>
      </w:pPr>
    </w:p>
    <w:p w14:paraId="7FCD3F44" w14:textId="77777777"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If yes, give details of relevant subcontractors and what operations they would carry out:</w:t>
      </w:r>
    </w:p>
    <w:p w14:paraId="7FCD3F45" w14:textId="77777777" w:rsidR="000129C6" w:rsidRPr="00F3368F" w:rsidRDefault="000129C6" w:rsidP="000129C6">
      <w:pPr>
        <w:spacing w:after="0" w:line="240" w:lineRule="auto"/>
        <w:rPr>
          <w:rFonts w:asciiTheme="minorHAnsi" w:hAnsiTheme="minorHAnsi" w:cstheme="minorHAnsi"/>
          <w:sz w:val="22"/>
          <w:szCs w:val="22"/>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990"/>
        <w:gridCol w:w="3925"/>
      </w:tblGrid>
      <w:tr w:rsidR="000129C6" w:rsidRPr="00F3368F" w14:paraId="7FCD3F49" w14:textId="77777777" w:rsidTr="00336AB0">
        <w:trPr>
          <w:trHeight w:val="311"/>
        </w:trPr>
        <w:tc>
          <w:tcPr>
            <w:tcW w:w="2616" w:type="dxa"/>
          </w:tcPr>
          <w:p w14:paraId="7FCD3F46"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Subcontractor</w:t>
            </w:r>
          </w:p>
        </w:tc>
        <w:tc>
          <w:tcPr>
            <w:tcW w:w="2990" w:type="dxa"/>
          </w:tcPr>
          <w:p w14:paraId="7FCD3F47"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Location</w:t>
            </w:r>
          </w:p>
        </w:tc>
        <w:tc>
          <w:tcPr>
            <w:tcW w:w="3925" w:type="dxa"/>
          </w:tcPr>
          <w:p w14:paraId="7FCD3F48"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 xml:space="preserve">Operation </w:t>
            </w:r>
          </w:p>
        </w:tc>
      </w:tr>
      <w:tr w:rsidR="000129C6" w:rsidRPr="00F3368F" w14:paraId="7FCD3F4D" w14:textId="77777777" w:rsidTr="00336AB0">
        <w:trPr>
          <w:trHeight w:val="295"/>
        </w:trPr>
        <w:tc>
          <w:tcPr>
            <w:tcW w:w="2616" w:type="dxa"/>
          </w:tcPr>
          <w:p w14:paraId="7FCD3F4A"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4B"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4C" w14:textId="77777777" w:rsidR="000129C6" w:rsidRPr="00F3368F" w:rsidRDefault="000129C6" w:rsidP="00B801DD">
            <w:pPr>
              <w:spacing w:after="0" w:line="240" w:lineRule="auto"/>
              <w:rPr>
                <w:rFonts w:asciiTheme="minorHAnsi" w:hAnsiTheme="minorHAnsi" w:cstheme="minorHAnsi"/>
                <w:sz w:val="22"/>
                <w:szCs w:val="22"/>
              </w:rPr>
            </w:pPr>
          </w:p>
        </w:tc>
      </w:tr>
      <w:tr w:rsidR="000129C6" w:rsidRPr="00F3368F" w14:paraId="7FCD3F51" w14:textId="77777777" w:rsidTr="00336AB0">
        <w:trPr>
          <w:trHeight w:val="311"/>
        </w:trPr>
        <w:tc>
          <w:tcPr>
            <w:tcW w:w="2616" w:type="dxa"/>
          </w:tcPr>
          <w:p w14:paraId="7FCD3F4E"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4F"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50" w14:textId="77777777" w:rsidR="000129C6" w:rsidRPr="00F3368F" w:rsidRDefault="000129C6" w:rsidP="00B801DD">
            <w:pPr>
              <w:spacing w:after="0" w:line="240" w:lineRule="auto"/>
              <w:rPr>
                <w:rFonts w:asciiTheme="minorHAnsi" w:hAnsiTheme="minorHAnsi" w:cstheme="minorHAnsi"/>
                <w:sz w:val="22"/>
                <w:szCs w:val="22"/>
              </w:rPr>
            </w:pPr>
          </w:p>
        </w:tc>
      </w:tr>
      <w:tr w:rsidR="000129C6" w:rsidRPr="00F3368F" w14:paraId="7FCD3F55" w14:textId="77777777" w:rsidTr="00336AB0">
        <w:trPr>
          <w:trHeight w:val="295"/>
        </w:trPr>
        <w:tc>
          <w:tcPr>
            <w:tcW w:w="2616" w:type="dxa"/>
          </w:tcPr>
          <w:p w14:paraId="7FCD3F52"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53"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54" w14:textId="77777777" w:rsidR="000129C6" w:rsidRPr="00F3368F" w:rsidRDefault="000129C6" w:rsidP="00B801DD">
            <w:pPr>
              <w:spacing w:after="0" w:line="240" w:lineRule="auto"/>
              <w:rPr>
                <w:rFonts w:asciiTheme="minorHAnsi" w:hAnsiTheme="minorHAnsi" w:cstheme="minorHAnsi"/>
                <w:sz w:val="22"/>
                <w:szCs w:val="22"/>
              </w:rPr>
            </w:pPr>
          </w:p>
        </w:tc>
      </w:tr>
    </w:tbl>
    <w:p w14:paraId="7FCD3FCB" w14:textId="77777777" w:rsidR="00512252" w:rsidRPr="00F3368F" w:rsidRDefault="00512252" w:rsidP="00512252">
      <w:pPr>
        <w:spacing w:after="0" w:line="240" w:lineRule="auto"/>
        <w:rPr>
          <w:rFonts w:asciiTheme="minorHAnsi" w:hAnsiTheme="minorHAnsi" w:cstheme="minorHAnsi"/>
          <w:sz w:val="22"/>
          <w:szCs w:val="22"/>
        </w:rPr>
      </w:pPr>
    </w:p>
    <w:p w14:paraId="7FCD3FD1" w14:textId="77777777" w:rsidR="00512252" w:rsidRPr="005A3A80" w:rsidRDefault="00512252" w:rsidP="005A3A80">
      <w:pPr>
        <w:tabs>
          <w:tab w:val="left" w:pos="2880"/>
        </w:tabs>
        <w:spacing w:after="0" w:line="240" w:lineRule="auto"/>
        <w:rPr>
          <w:rFonts w:asciiTheme="minorHAnsi" w:hAnsiTheme="minorHAnsi" w:cstheme="minorHAnsi"/>
          <w:sz w:val="22"/>
          <w:szCs w:val="22"/>
        </w:rPr>
      </w:pPr>
    </w:p>
    <w:p w14:paraId="7FCD3FE8" w14:textId="329DB580" w:rsidR="00512252" w:rsidRPr="005A3A80" w:rsidRDefault="00512252" w:rsidP="005A3A80">
      <w:pPr>
        <w:tabs>
          <w:tab w:val="left" w:pos="2880"/>
        </w:tabs>
        <w:spacing w:after="0" w:line="240" w:lineRule="auto"/>
        <w:rPr>
          <w:rFonts w:asciiTheme="minorHAnsi" w:hAnsiTheme="minorHAnsi" w:cstheme="minorHAnsi"/>
          <w:sz w:val="22"/>
          <w:szCs w:val="22"/>
        </w:rPr>
      </w:pPr>
    </w:p>
    <w:p w14:paraId="7FCD3FE9" w14:textId="77777777" w:rsidR="00512252" w:rsidRP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EB" w14:textId="77CF3AD5" w:rsidR="00512252" w:rsidRDefault="00512252" w:rsidP="0051225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r w:rsidRPr="00DF0ACF">
        <w:rPr>
          <w:rFonts w:asciiTheme="minorHAnsi" w:hAnsiTheme="minorHAnsi" w:cstheme="minorHAnsi"/>
          <w:b/>
          <w:bCs/>
          <w:spacing w:val="-2"/>
          <w:sz w:val="22"/>
          <w:szCs w:val="22"/>
          <w:u w:val="single"/>
        </w:rPr>
        <w:t xml:space="preserve">Section </w:t>
      </w:r>
      <w:r w:rsidR="00B801DD">
        <w:rPr>
          <w:rFonts w:asciiTheme="minorHAnsi" w:hAnsiTheme="minorHAnsi" w:cstheme="minorHAnsi"/>
          <w:b/>
          <w:bCs/>
          <w:spacing w:val="-2"/>
          <w:sz w:val="22"/>
          <w:szCs w:val="22"/>
          <w:u w:val="single"/>
        </w:rPr>
        <w:t>3</w:t>
      </w:r>
      <w:r w:rsidRPr="00DF0ACF">
        <w:rPr>
          <w:rFonts w:asciiTheme="minorHAnsi" w:hAnsiTheme="minorHAnsi" w:cstheme="minorHAnsi"/>
          <w:b/>
          <w:bCs/>
          <w:spacing w:val="-2"/>
          <w:sz w:val="22"/>
          <w:szCs w:val="22"/>
          <w:u w:val="single"/>
        </w:rPr>
        <w:t xml:space="preserve"> – </w:t>
      </w:r>
      <w:r>
        <w:rPr>
          <w:rFonts w:asciiTheme="minorHAnsi" w:hAnsiTheme="minorHAnsi" w:cstheme="minorHAnsi"/>
          <w:b/>
          <w:bCs/>
          <w:spacing w:val="-2"/>
          <w:sz w:val="22"/>
          <w:szCs w:val="22"/>
          <w:u w:val="single"/>
        </w:rPr>
        <w:t>confirmation of bidder’s compliance</w:t>
      </w:r>
    </w:p>
    <w:p w14:paraId="7FCD3FEC" w14:textId="77777777"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7FCD3FED" w14:textId="77777777"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F3368F">
        <w:rPr>
          <w:rFonts w:asciiTheme="minorHAnsi" w:hAnsiTheme="minorHAnsi" w:cstheme="minorHAnsi"/>
          <w:kern w:val="0"/>
          <w:sz w:val="22"/>
          <w:szCs w:val="22"/>
          <w:lang w:eastAsia="en-GB"/>
        </w:rPr>
        <w:t>We, the Bidder, hereby confirm compliance with:</w:t>
      </w:r>
    </w:p>
    <w:p w14:paraId="7FCD3FEE" w14:textId="77777777" w:rsidR="003C76D9" w:rsidRPr="00F3368F"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Malaria Consortium Terms and Conditions of Purchase</w:t>
      </w:r>
    </w:p>
    <w:p w14:paraId="7FCD3FEF" w14:textId="0ED8B21C" w:rsidR="008351C1" w:rsidRPr="00F3368F"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 xml:space="preserve">Malaria Consortium’s </w:t>
      </w:r>
      <w:r w:rsidR="001E5020">
        <w:rPr>
          <w:rFonts w:asciiTheme="minorHAnsi" w:hAnsiTheme="minorHAnsi" w:cstheme="minorHAnsi"/>
          <w:spacing w:val="-4"/>
          <w:sz w:val="22"/>
          <w:szCs w:val="22"/>
        </w:rPr>
        <w:t>Safeguarding</w:t>
      </w:r>
      <w:r w:rsidRPr="00F3368F">
        <w:rPr>
          <w:rFonts w:asciiTheme="minorHAnsi" w:hAnsiTheme="minorHAnsi" w:cstheme="minorHAnsi"/>
          <w:spacing w:val="-4"/>
          <w:sz w:val="22"/>
          <w:szCs w:val="22"/>
        </w:rPr>
        <w:t xml:space="preserve"> policy</w:t>
      </w:r>
    </w:p>
    <w:p w14:paraId="7FCD3FF0" w14:textId="77777777" w:rsidR="008351C1" w:rsidRPr="00512252"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F3368F">
        <w:rPr>
          <w:rFonts w:asciiTheme="minorHAnsi" w:hAnsiTheme="minorHAnsi" w:cstheme="minorHAnsi"/>
          <w:spacing w:val="-4"/>
          <w:sz w:val="22"/>
          <w:szCs w:val="22"/>
        </w:rPr>
        <w:t>Malaria Consortium’s Anti-Fraud and Anti-Corruption policy</w:t>
      </w:r>
    </w:p>
    <w:p w14:paraId="7FCD3FF1" w14:textId="77777777" w:rsidR="00512252" w:rsidRPr="00512252" w:rsidRDefault="00512252"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Pr>
          <w:rFonts w:asciiTheme="minorHAnsi" w:hAnsiTheme="minorHAnsi" w:cstheme="minorHAnsi"/>
          <w:spacing w:val="-4"/>
          <w:sz w:val="22"/>
          <w:szCs w:val="22"/>
        </w:rPr>
        <w:t>Malaria Consortium’s anti-bribery policy</w:t>
      </w:r>
    </w:p>
    <w:p w14:paraId="7FCD3FF8"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9"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We also confirm that Malaria Consortium may in its consideration of our offer, and subsequently, rely on the information provided in this document.</w:t>
      </w:r>
    </w:p>
    <w:p w14:paraId="7FCD3FFA"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B"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 xml:space="preserve">I, </w:t>
      </w:r>
      <w:r w:rsidR="001244DA">
        <w:rPr>
          <w:rFonts w:asciiTheme="minorHAnsi" w:hAnsiTheme="minorHAnsi" w:cstheme="minorHAnsi"/>
          <w:spacing w:val="-4"/>
          <w:sz w:val="22"/>
          <w:szCs w:val="22"/>
        </w:rPr>
        <w:t xml:space="preserve">(Name) </w:t>
      </w:r>
      <w:r>
        <w:rPr>
          <w:rFonts w:asciiTheme="minorHAnsi" w:hAnsiTheme="minorHAnsi" w:cstheme="minorHAnsi"/>
          <w:spacing w:val="-4"/>
          <w:sz w:val="22"/>
          <w:szCs w:val="22"/>
        </w:rPr>
        <w:t xml:space="preserve">____________________________, </w:t>
      </w:r>
      <w:r w:rsidR="001244DA">
        <w:rPr>
          <w:rFonts w:asciiTheme="minorHAnsi" w:hAnsiTheme="minorHAnsi" w:cstheme="minorHAnsi"/>
          <w:spacing w:val="-4"/>
          <w:sz w:val="22"/>
          <w:szCs w:val="22"/>
        </w:rPr>
        <w:t>(Title) ______________________________, am authorized to represent the above-detailed company and to enter into business commitments on its behalf.</w:t>
      </w:r>
    </w:p>
    <w:p w14:paraId="7FCD3FFC"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D"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E"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Company Name</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14:paraId="7FCD3FFF"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4000" w14:textId="77777777" w:rsidR="001244DA" w:rsidRPr="00F3368F" w:rsidRDefault="001244DA" w:rsidP="00F3368F">
      <w:pPr>
        <w:tabs>
          <w:tab w:val="clear" w:pos="709"/>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Date submitted</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14:paraId="7FCD4001" w14:textId="77777777" w:rsidR="008351C1" w:rsidRPr="00F3368F"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7FCD4002" w14:textId="77777777" w:rsidR="00FF228A" w:rsidRDefault="00FF228A" w:rsidP="00F3368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p>
    <w:p w14:paraId="7FCD4005" w14:textId="064B5121" w:rsidR="00914F2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i/>
          <w:sz w:val="22"/>
          <w:szCs w:val="22"/>
        </w:rPr>
      </w:pPr>
    </w:p>
    <w:p w14:paraId="17FA1735" w14:textId="77777777" w:rsidR="00BF3446" w:rsidRDefault="00BF3446"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i/>
          <w:sz w:val="22"/>
          <w:szCs w:val="22"/>
        </w:rPr>
      </w:pPr>
    </w:p>
    <w:p w14:paraId="7CBD38A6" w14:textId="77777777" w:rsidR="00BF3446" w:rsidRDefault="00BF344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br w:type="page"/>
      </w:r>
    </w:p>
    <w:p w14:paraId="0FDF1017" w14:textId="77777777" w:rsidR="00BF3446" w:rsidRPr="00F15EB2" w:rsidRDefault="00BF3446" w:rsidP="00BF3446">
      <w:pPr>
        <w:pStyle w:val="ListParagraph"/>
        <w:rPr>
          <w:b/>
        </w:rPr>
      </w:pPr>
      <w:r w:rsidRPr="003A5CE9">
        <w:lastRenderedPageBreak/>
        <w:t>Malaria Consortium Terms and Conditions of Purchase</w:t>
      </w:r>
    </w:p>
    <w:p w14:paraId="7B78F9CD" w14:textId="77777777" w:rsidR="00BF3446" w:rsidRPr="00F15EB2" w:rsidRDefault="00BF3446" w:rsidP="00BF3446">
      <w:pPr>
        <w:spacing w:after="60"/>
        <w:rPr>
          <w:rFonts w:ascii="Calibri" w:hAnsi="Calibri" w:cs="Arial"/>
          <w:b/>
          <w:sz w:val="18"/>
          <w:szCs w:val="15"/>
        </w:rPr>
      </w:pPr>
    </w:p>
    <w:p w14:paraId="6B141732"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Definitions and Interpretation</w:t>
      </w:r>
    </w:p>
    <w:p w14:paraId="7CCABE64" w14:textId="77777777" w:rsidR="00BF3446" w:rsidRPr="00F15EB2" w:rsidRDefault="00BF3446" w:rsidP="00BF3446">
      <w:pPr>
        <w:ind w:left="432"/>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08F6EB75" w14:textId="77777777" w:rsidR="00BF3446" w:rsidRPr="00F15EB2" w:rsidRDefault="00BF3446" w:rsidP="00BF3446">
      <w:pPr>
        <w:rPr>
          <w:rFonts w:ascii="Calibri" w:hAnsi="Calibri" w:cs="Arial"/>
          <w:b/>
          <w:sz w:val="18"/>
          <w:szCs w:val="15"/>
        </w:rPr>
      </w:pPr>
    </w:p>
    <w:p w14:paraId="03B394FD"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Quality and Defects</w:t>
      </w:r>
    </w:p>
    <w:p w14:paraId="1B676B34"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ind w:left="426" w:hanging="426"/>
        <w:rPr>
          <w:rFonts w:ascii="Calibri" w:hAnsi="Calibri" w:cs="Arial"/>
          <w:b/>
          <w:sz w:val="18"/>
          <w:szCs w:val="15"/>
        </w:rPr>
      </w:pPr>
      <w:r w:rsidRPr="00F15EB2">
        <w:rPr>
          <w:rFonts w:ascii="Calibri" w:hAnsi="Calibri" w:cs="Arial"/>
          <w:sz w:val="18"/>
          <w:szCs w:val="15"/>
        </w:rPr>
        <w:t>The Goods and the Services shall, as appropriate:</w:t>
      </w:r>
    </w:p>
    <w:p w14:paraId="698873B1" w14:textId="77777777" w:rsidR="00BF3446" w:rsidRPr="00F15EB2" w:rsidRDefault="00BF3446" w:rsidP="00BF3446">
      <w:pPr>
        <w:numPr>
          <w:ilvl w:val="0"/>
          <w:numId w:val="3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Calibri" w:hAnsi="Calibri" w:cs="Arial"/>
          <w:sz w:val="18"/>
          <w:szCs w:val="15"/>
          <w:lang w:eastAsia="en-GB"/>
        </w:rPr>
      </w:pPr>
      <w:r w:rsidRPr="00F15EB2">
        <w:rPr>
          <w:rFonts w:ascii="Calibri" w:hAnsi="Calibri" w:cs="Arial"/>
          <w:sz w:val="18"/>
          <w:szCs w:val="15"/>
          <w:lang w:eastAsia="en-GB"/>
        </w:rPr>
        <w:t>correspond with their description in the Order and any applicable specification;</w:t>
      </w:r>
    </w:p>
    <w:p w14:paraId="32CB4A48" w14:textId="77777777" w:rsidR="00BF3446" w:rsidRPr="00F15EB2" w:rsidRDefault="00BF3446" w:rsidP="00BF3446">
      <w:pPr>
        <w:numPr>
          <w:ilvl w:val="0"/>
          <w:numId w:val="3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requirements; </w:t>
      </w:r>
    </w:p>
    <w:p w14:paraId="3BED8519" w14:textId="77777777" w:rsidR="00BF3446" w:rsidRPr="00F15EB2" w:rsidRDefault="00BF3446" w:rsidP="00BF3446">
      <w:pPr>
        <w:numPr>
          <w:ilvl w:val="0"/>
          <w:numId w:val="3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Customer; </w:t>
      </w:r>
    </w:p>
    <w:p w14:paraId="2217DADD" w14:textId="77777777" w:rsidR="00BF3446" w:rsidRPr="00F15EB2" w:rsidRDefault="00BF3446" w:rsidP="00BF3446">
      <w:pPr>
        <w:numPr>
          <w:ilvl w:val="0"/>
          <w:numId w:val="3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08340E68" w14:textId="77777777" w:rsidR="00BF3446" w:rsidRPr="00F15EB2" w:rsidRDefault="00BF3446" w:rsidP="00BF3446">
      <w:pPr>
        <w:numPr>
          <w:ilvl w:val="0"/>
          <w:numId w:val="3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60" w:line="240" w:lineRule="auto"/>
        <w:ind w:left="1077" w:hanging="357"/>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14:paraId="50194F26"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ind w:left="426" w:hanging="426"/>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75FE3473" w14:textId="77777777" w:rsidR="00BF3446" w:rsidRPr="00F15EB2" w:rsidRDefault="00BF3446" w:rsidP="00BF3446">
      <w:pPr>
        <w:autoSpaceDE w:val="0"/>
        <w:autoSpaceDN w:val="0"/>
        <w:adjustRightInd w:val="0"/>
        <w:ind w:left="720"/>
        <w:rPr>
          <w:rFonts w:ascii="Calibri" w:hAnsi="Calibri" w:cs="Arial"/>
          <w:sz w:val="18"/>
          <w:szCs w:val="15"/>
          <w:lang w:eastAsia="en-GB"/>
        </w:rPr>
      </w:pPr>
    </w:p>
    <w:p w14:paraId="342F2334"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Ethical Standards</w:t>
      </w:r>
    </w:p>
    <w:p w14:paraId="0F664C73"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628F80FC"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6544001"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Child Safeguarding and Anti-Bribery. </w:t>
      </w:r>
      <w:r w:rsidRPr="00F15EB2">
        <w:rPr>
          <w:rFonts w:ascii="Calibri" w:hAnsi="Calibri" w:cs="Arial"/>
          <w:b/>
          <w:bCs/>
          <w:i/>
          <w:iCs/>
          <w:sz w:val="18"/>
          <w:szCs w:val="15"/>
        </w:rPr>
        <w:t>[Note: query whether these should be defined]</w:t>
      </w:r>
    </w:p>
    <w:p w14:paraId="592834E3" w14:textId="77777777" w:rsidR="00BF3446" w:rsidRPr="00F15EB2" w:rsidRDefault="00BF3446" w:rsidP="00BF3446">
      <w:pPr>
        <w:ind w:left="432"/>
        <w:rPr>
          <w:rFonts w:ascii="Calibri" w:hAnsi="Calibri" w:cs="Arial"/>
          <w:b/>
          <w:sz w:val="18"/>
          <w:szCs w:val="15"/>
        </w:rPr>
      </w:pPr>
    </w:p>
    <w:p w14:paraId="7681D016"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Delivery / Performance</w:t>
      </w:r>
    </w:p>
    <w:p w14:paraId="6D18E436"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6EF7CE25"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33AC5C40"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765BD1FF"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3B94202B"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3CA2E744"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ind w:left="426" w:hanging="426"/>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508EE6C8" w14:textId="77777777" w:rsidR="00BF3446" w:rsidRPr="00F15EB2" w:rsidRDefault="00BF3446" w:rsidP="00BF3446">
      <w:pPr>
        <w:rPr>
          <w:rFonts w:ascii="Calibri" w:hAnsi="Calibri" w:cs="Arial"/>
          <w:b/>
          <w:sz w:val="18"/>
          <w:szCs w:val="15"/>
        </w:rPr>
      </w:pPr>
    </w:p>
    <w:p w14:paraId="153860A6"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lastRenderedPageBreak/>
        <w:t>Indemnity</w:t>
      </w:r>
    </w:p>
    <w:p w14:paraId="2EE0798D" w14:textId="77777777" w:rsidR="00BF3446" w:rsidRPr="00F15EB2" w:rsidRDefault="00BF3446" w:rsidP="00BF3446">
      <w:pPr>
        <w:ind w:left="432"/>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4A3E75E" w14:textId="77777777" w:rsidR="00BF3446" w:rsidRPr="00F15EB2" w:rsidRDefault="00BF3446" w:rsidP="00BF3446">
      <w:pPr>
        <w:rPr>
          <w:rFonts w:ascii="Calibri" w:hAnsi="Calibri" w:cs="Arial"/>
          <w:b/>
          <w:sz w:val="18"/>
          <w:szCs w:val="15"/>
        </w:rPr>
      </w:pPr>
    </w:p>
    <w:p w14:paraId="4EEFF67C"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Price and Payment</w:t>
      </w:r>
    </w:p>
    <w:p w14:paraId="66CFDE44" w14:textId="77777777" w:rsidR="00BF3446" w:rsidRPr="00F15EB2" w:rsidRDefault="00BF3446" w:rsidP="00BF3446">
      <w:pPr>
        <w:ind w:left="426"/>
        <w:rPr>
          <w:rFonts w:ascii="Calibri" w:hAnsi="Calibri" w:cs="Arial"/>
          <w:b/>
          <w:sz w:val="18"/>
          <w:szCs w:val="15"/>
        </w:rPr>
      </w:pPr>
      <w:r w:rsidRPr="00F15EB2">
        <w:rPr>
          <w:rFonts w:ascii="Calibri" w:hAnsi="Calibri" w:cs="Arial"/>
          <w:sz w:val="18"/>
          <w:szCs w:val="15"/>
        </w:rPr>
        <w:t>Payment in arrears will be made as set out in the Order and the Customer shall be entitled to off-set against the price set out in the Order all sums owed to the Customer by the Supplier.</w:t>
      </w:r>
    </w:p>
    <w:p w14:paraId="4F8ED422" w14:textId="77777777" w:rsidR="00BF3446" w:rsidRPr="00F15EB2" w:rsidRDefault="00BF3446" w:rsidP="00BF3446">
      <w:pPr>
        <w:rPr>
          <w:rFonts w:ascii="Calibri" w:hAnsi="Calibri" w:cs="Arial"/>
          <w:b/>
          <w:sz w:val="18"/>
          <w:szCs w:val="15"/>
        </w:rPr>
      </w:pPr>
    </w:p>
    <w:p w14:paraId="356CF8BD"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Termination</w:t>
      </w:r>
    </w:p>
    <w:p w14:paraId="308F4314"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s>
        <w:spacing w:after="60" w:line="240" w:lineRule="auto"/>
        <w:ind w:left="425" w:hanging="425"/>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030D16A2"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40" w:lineRule="auto"/>
        <w:ind w:left="426" w:hanging="426"/>
        <w:rPr>
          <w:rFonts w:ascii="Calibri" w:hAnsi="Calibri" w:cs="Arial"/>
          <w:sz w:val="18"/>
          <w:szCs w:val="15"/>
        </w:rPr>
      </w:pPr>
      <w:r w:rsidRPr="00F15EB2">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2829F974" w14:textId="77777777" w:rsidR="00BF3446" w:rsidRPr="00F15EB2" w:rsidRDefault="00BF3446" w:rsidP="00BF3446">
      <w:pPr>
        <w:numPr>
          <w:ilvl w:val="0"/>
          <w:numId w:val="39"/>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40" w:lineRule="auto"/>
        <w:ind w:left="851"/>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14:paraId="6D539E3F" w14:textId="77777777" w:rsidR="00BF3446" w:rsidRPr="00F15EB2" w:rsidRDefault="00BF3446" w:rsidP="00BF3446">
      <w:pPr>
        <w:numPr>
          <w:ilvl w:val="0"/>
          <w:numId w:val="39"/>
        </w:numPr>
        <w:tabs>
          <w:tab w:val="clear" w:pos="709"/>
          <w:tab w:val="clear" w:pos="1080"/>
          <w:tab w:val="clear" w:pos="1418"/>
          <w:tab w:val="clear" w:pos="2126"/>
          <w:tab w:val="clear" w:pos="2835"/>
          <w:tab w:val="clear" w:pos="3544"/>
          <w:tab w:val="clear" w:pos="4253"/>
          <w:tab w:val="clear" w:pos="4961"/>
          <w:tab w:val="clear" w:pos="5670"/>
          <w:tab w:val="clear" w:pos="8363"/>
        </w:tabs>
        <w:spacing w:after="60" w:line="240" w:lineRule="auto"/>
        <w:ind w:left="850" w:hanging="357"/>
        <w:rPr>
          <w:rFonts w:ascii="Calibri" w:hAnsi="Calibri" w:cs="Arial"/>
          <w:sz w:val="18"/>
          <w:szCs w:val="15"/>
        </w:rPr>
      </w:pPr>
      <w:r w:rsidRPr="00F15EB2">
        <w:rPr>
          <w:rFonts w:ascii="Calibri" w:hAnsi="Calibri" w:cs="Arial"/>
          <w:sz w:val="18"/>
          <w:szCs w:val="15"/>
        </w:rPr>
        <w:t>is in material breach of its obligations under the Contract; or</w:t>
      </w:r>
    </w:p>
    <w:p w14:paraId="3BEAD631" w14:textId="77777777" w:rsidR="00BF3446" w:rsidRPr="00F15EB2" w:rsidRDefault="00BF3446" w:rsidP="00BF3446">
      <w:pPr>
        <w:numPr>
          <w:ilvl w:val="0"/>
          <w:numId w:val="39"/>
        </w:numPr>
        <w:tabs>
          <w:tab w:val="clear" w:pos="709"/>
          <w:tab w:val="clear" w:pos="1080"/>
          <w:tab w:val="clear" w:pos="1418"/>
          <w:tab w:val="clear" w:pos="2126"/>
          <w:tab w:val="clear" w:pos="2835"/>
          <w:tab w:val="clear" w:pos="3544"/>
          <w:tab w:val="clear" w:pos="4253"/>
          <w:tab w:val="clear" w:pos="4961"/>
          <w:tab w:val="clear" w:pos="5670"/>
          <w:tab w:val="clear" w:pos="8363"/>
        </w:tabs>
        <w:spacing w:after="60" w:line="240" w:lineRule="auto"/>
        <w:ind w:left="850" w:hanging="357"/>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3B27E0A8" w14:textId="77777777" w:rsidR="00BF3446" w:rsidRPr="00F15EB2" w:rsidRDefault="00BF3446" w:rsidP="00BF3446">
      <w:pPr>
        <w:numPr>
          <w:ilvl w:val="1"/>
          <w:numId w:val="37"/>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03E2521E" w14:textId="77777777" w:rsidR="00BF3446" w:rsidRPr="00F15EB2" w:rsidRDefault="00BF3446" w:rsidP="00BF3446">
      <w:pPr>
        <w:ind w:left="576"/>
        <w:rPr>
          <w:rFonts w:ascii="Calibri" w:hAnsi="Calibri" w:cs="Arial"/>
          <w:sz w:val="18"/>
          <w:szCs w:val="15"/>
        </w:rPr>
      </w:pPr>
    </w:p>
    <w:p w14:paraId="1C750E82"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Supplier's Warranties</w:t>
      </w:r>
    </w:p>
    <w:p w14:paraId="51BA6140"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40" w:lineRule="auto"/>
        <w:ind w:left="426" w:hanging="426"/>
        <w:rPr>
          <w:rFonts w:ascii="Calibri" w:hAnsi="Calibri" w:cs="Arial"/>
          <w:b/>
          <w:sz w:val="18"/>
          <w:szCs w:val="15"/>
        </w:rPr>
      </w:pPr>
      <w:r w:rsidRPr="00F15EB2">
        <w:rPr>
          <w:rFonts w:ascii="Calibri" w:hAnsi="Calibri" w:cs="Arial"/>
          <w:sz w:val="18"/>
          <w:szCs w:val="15"/>
        </w:rPr>
        <w:t>The Supplier warrants to the Customer that:</w:t>
      </w:r>
    </w:p>
    <w:p w14:paraId="7631ADC9" w14:textId="77777777" w:rsidR="00BF3446" w:rsidRPr="00F15EB2" w:rsidRDefault="00BF3446" w:rsidP="00BF3446">
      <w:pPr>
        <w:numPr>
          <w:ilvl w:val="0"/>
          <w:numId w:val="40"/>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40" w:lineRule="auto"/>
        <w:ind w:left="851"/>
        <w:rPr>
          <w:rFonts w:ascii="Calibri" w:hAnsi="Calibri" w:cs="Arial"/>
          <w:sz w:val="18"/>
          <w:szCs w:val="15"/>
        </w:rPr>
      </w:pPr>
      <w:r w:rsidRPr="00F15EB2">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6AE4FA8B" w14:textId="77777777" w:rsidR="00BF3446" w:rsidRPr="00F15EB2" w:rsidRDefault="00BF3446" w:rsidP="00BF3446">
      <w:pPr>
        <w:numPr>
          <w:ilvl w:val="0"/>
          <w:numId w:val="40"/>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40" w:lineRule="auto"/>
        <w:ind w:left="851"/>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6D6C9084" w14:textId="77777777" w:rsidR="00BF3446" w:rsidRPr="00F15EB2" w:rsidRDefault="00BF3446" w:rsidP="00BF3446">
      <w:pPr>
        <w:numPr>
          <w:ilvl w:val="0"/>
          <w:numId w:val="40"/>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40" w:lineRule="auto"/>
        <w:ind w:left="851"/>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78F1190D" w14:textId="77777777" w:rsidR="00BF3446" w:rsidRPr="00F15EB2" w:rsidRDefault="00BF3446" w:rsidP="00BF3446">
      <w:pPr>
        <w:ind w:left="720"/>
        <w:rPr>
          <w:rFonts w:ascii="Calibri" w:hAnsi="Calibri" w:cs="Arial"/>
          <w:sz w:val="18"/>
          <w:szCs w:val="15"/>
        </w:rPr>
      </w:pPr>
    </w:p>
    <w:p w14:paraId="545B06BA"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Force majeure</w:t>
      </w:r>
    </w:p>
    <w:p w14:paraId="431DE2EA"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40" w:lineRule="auto"/>
        <w:ind w:left="425" w:hanging="425"/>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6C970093"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40" w:lineRule="auto"/>
        <w:ind w:left="426" w:hanging="426"/>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77FDF1DF" w14:textId="77777777" w:rsidR="00BF3446" w:rsidRPr="00F15EB2" w:rsidRDefault="00BF3446" w:rsidP="00BF3446">
      <w:pPr>
        <w:rPr>
          <w:rFonts w:ascii="Calibri" w:hAnsi="Calibri" w:cs="Arial"/>
          <w:b/>
          <w:sz w:val="18"/>
          <w:szCs w:val="15"/>
        </w:rPr>
      </w:pPr>
    </w:p>
    <w:p w14:paraId="6434FC8F" w14:textId="77777777" w:rsidR="00BF3446" w:rsidRPr="00F15EB2" w:rsidRDefault="00BF3446" w:rsidP="00BF3446">
      <w:pPr>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60" w:line="240" w:lineRule="auto"/>
        <w:ind w:left="431" w:hanging="431"/>
        <w:rPr>
          <w:rFonts w:ascii="Calibri" w:hAnsi="Calibri" w:cs="Arial"/>
          <w:b/>
          <w:sz w:val="18"/>
          <w:szCs w:val="15"/>
        </w:rPr>
      </w:pPr>
      <w:r w:rsidRPr="00F15EB2">
        <w:rPr>
          <w:rFonts w:ascii="Calibri" w:hAnsi="Calibri" w:cs="Arial"/>
          <w:b/>
          <w:sz w:val="18"/>
          <w:szCs w:val="15"/>
        </w:rPr>
        <w:t>General</w:t>
      </w:r>
    </w:p>
    <w:p w14:paraId="5FC9E03A"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5EABE896"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0406A254"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0D8E3035"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lastRenderedPageBreak/>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2DC23DE"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7258C17B"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60" w:line="240" w:lineRule="auto"/>
        <w:ind w:left="425" w:hanging="425"/>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5203709C" w14:textId="77777777" w:rsidR="00BF3446" w:rsidRPr="00F15EB2" w:rsidRDefault="00BF3446" w:rsidP="00BF3446">
      <w:pPr>
        <w:numPr>
          <w:ilvl w:val="1"/>
          <w:numId w:val="37"/>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0" w:line="240" w:lineRule="auto"/>
        <w:ind w:left="426" w:hanging="426"/>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69040449" w14:textId="77777777" w:rsidR="00BF3446" w:rsidRPr="00770FC3" w:rsidRDefault="00BF3446" w:rsidP="00BF3446">
      <w:pPr>
        <w:rPr>
          <w:rFonts w:ascii="Calibri" w:eastAsia="Calibri" w:hAnsi="Calibri" w:cs="Calibri"/>
          <w:sz w:val="22"/>
          <w:szCs w:val="22"/>
          <w:lang w:val="en-US"/>
        </w:rPr>
      </w:pPr>
    </w:p>
    <w:p w14:paraId="5A2548C6" w14:textId="77777777" w:rsidR="00BF3446" w:rsidRPr="00770FC3" w:rsidRDefault="00BF3446" w:rsidP="00BF3446">
      <w:pPr>
        <w:rPr>
          <w:rFonts w:ascii="Calibri" w:eastAsia="Calibri" w:hAnsi="Calibri" w:cs="Calibri"/>
          <w:sz w:val="22"/>
          <w:szCs w:val="22"/>
          <w:lang w:val="en-US"/>
        </w:rPr>
      </w:pPr>
    </w:p>
    <w:p w14:paraId="6365AF1E" w14:textId="77777777" w:rsidR="00BF3446" w:rsidRPr="00770FC3" w:rsidRDefault="00BF3446" w:rsidP="00BF3446">
      <w:pPr>
        <w:rPr>
          <w:rFonts w:ascii="Calibri" w:eastAsia="Calibri" w:hAnsi="Calibri" w:cs="Calibri"/>
          <w:sz w:val="22"/>
          <w:szCs w:val="22"/>
        </w:rPr>
      </w:pPr>
    </w:p>
    <w:p w14:paraId="4EFBEDE9" w14:textId="77777777" w:rsidR="00BF3446" w:rsidRPr="00770FC3" w:rsidRDefault="00BF3446" w:rsidP="00BF3446">
      <w:pPr>
        <w:rPr>
          <w:rFonts w:ascii="Calibri" w:eastAsia="Calibri" w:hAnsi="Calibri" w:cs="Calibri"/>
          <w:sz w:val="22"/>
          <w:szCs w:val="22"/>
        </w:rPr>
      </w:pPr>
    </w:p>
    <w:p w14:paraId="31E2DF95" w14:textId="77777777" w:rsidR="00BF3446" w:rsidRPr="00770FC3" w:rsidRDefault="00BF3446" w:rsidP="00BF3446">
      <w:pPr>
        <w:ind w:firstLine="360"/>
        <w:rPr>
          <w:rFonts w:ascii="Calibri" w:eastAsia="Calibri" w:hAnsi="Calibri" w:cs="Calibri"/>
          <w:b/>
          <w:sz w:val="22"/>
          <w:szCs w:val="22"/>
          <w:u w:val="single"/>
        </w:rPr>
      </w:pPr>
      <w:r w:rsidRPr="00770FC3">
        <w:rPr>
          <w:rFonts w:ascii="Calibri" w:eastAsia="Calibri" w:hAnsi="Calibri" w:cs="Calibri"/>
          <w:b/>
          <w:sz w:val="22"/>
          <w:szCs w:val="22"/>
          <w:u w:val="single"/>
        </w:rPr>
        <w:br w:type="page"/>
      </w:r>
      <w:r w:rsidRPr="00770FC3">
        <w:rPr>
          <w:rFonts w:ascii="Calibri" w:eastAsia="Calibri" w:hAnsi="Calibri" w:cs="Calibri"/>
          <w:b/>
          <w:sz w:val="22"/>
          <w:szCs w:val="22"/>
          <w:u w:val="single"/>
        </w:rPr>
        <w:lastRenderedPageBreak/>
        <w:t>Anti-Bribery Policy</w:t>
      </w:r>
    </w:p>
    <w:p w14:paraId="67A82C18" w14:textId="77777777" w:rsidR="00BF3446" w:rsidRPr="00770FC3" w:rsidRDefault="00BF3446" w:rsidP="00BF3446">
      <w:pPr>
        <w:ind w:firstLine="360"/>
        <w:rPr>
          <w:rFonts w:ascii="Calibri" w:eastAsia="Calibri" w:hAnsi="Calibri" w:cs="Calibri"/>
          <w:b/>
          <w:sz w:val="22"/>
          <w:szCs w:val="22"/>
          <w:u w:val="single"/>
        </w:rPr>
      </w:pPr>
    </w:p>
    <w:p w14:paraId="39B0942C" w14:textId="77777777" w:rsidR="00BF3446" w:rsidRPr="00770FC3" w:rsidRDefault="00BF3446" w:rsidP="00BF3446">
      <w:pPr>
        <w:keepNext/>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463134B3"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68BF9343" w14:textId="77777777" w:rsidR="00BF3446" w:rsidRPr="00770FC3" w:rsidRDefault="00BF3446" w:rsidP="00BF3446">
      <w:pPr>
        <w:rPr>
          <w:rFonts w:ascii="Calibri" w:hAnsi="Calibri" w:cs="Calibri"/>
          <w:sz w:val="22"/>
          <w:szCs w:val="22"/>
        </w:rPr>
      </w:pPr>
    </w:p>
    <w:p w14:paraId="1881622F" w14:textId="77777777" w:rsidR="00BF3446" w:rsidRPr="00770FC3" w:rsidRDefault="00BF3446" w:rsidP="00BF3446">
      <w:pPr>
        <w:keepNext/>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36A06DAE" w14:textId="77777777" w:rsidR="00BF3446" w:rsidRPr="00770FC3" w:rsidRDefault="00BF3446" w:rsidP="00BF3446">
      <w:pPr>
        <w:rPr>
          <w:rFonts w:ascii="Calibri" w:hAnsi="Calibri" w:cs="Calibri"/>
          <w:sz w:val="22"/>
          <w:szCs w:val="22"/>
        </w:rPr>
      </w:pPr>
    </w:p>
    <w:p w14:paraId="439C866D"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66DDD1BF" w14:textId="77777777" w:rsidR="00BF3446" w:rsidRPr="00770FC3" w:rsidRDefault="00BF3446" w:rsidP="00BF3446">
      <w:pPr>
        <w:rPr>
          <w:rFonts w:ascii="Calibri" w:hAnsi="Calibri" w:cs="Calibri"/>
          <w:sz w:val="22"/>
          <w:szCs w:val="22"/>
        </w:rPr>
      </w:pPr>
    </w:p>
    <w:p w14:paraId="66C47788" w14:textId="77777777" w:rsidR="00BF3446" w:rsidRPr="00770FC3" w:rsidRDefault="00BF3446" w:rsidP="00BF3446">
      <w:pPr>
        <w:keepNext/>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Scope</w:t>
      </w:r>
    </w:p>
    <w:p w14:paraId="1A2A92DF" w14:textId="77777777" w:rsidR="00BF3446" w:rsidRPr="00770FC3" w:rsidRDefault="00BF3446" w:rsidP="00BF3446">
      <w:pPr>
        <w:rPr>
          <w:rFonts w:ascii="Calibri" w:hAnsi="Calibri" w:cs="Calibri"/>
          <w:sz w:val="22"/>
          <w:szCs w:val="22"/>
        </w:rPr>
      </w:pPr>
    </w:p>
    <w:p w14:paraId="6E512F27"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3B8AE993" w14:textId="77777777" w:rsidR="00BF3446" w:rsidRPr="00770FC3" w:rsidRDefault="00BF3446" w:rsidP="00BF3446">
      <w:pPr>
        <w:rPr>
          <w:rFonts w:ascii="Calibri" w:hAnsi="Calibri" w:cs="Calibri"/>
          <w:sz w:val="22"/>
          <w:szCs w:val="22"/>
        </w:rPr>
      </w:pPr>
    </w:p>
    <w:p w14:paraId="5B2F705C"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proofErr w:type="gramStart"/>
      <w:r w:rsidRPr="00770FC3">
        <w:rPr>
          <w:rFonts w:ascii="Calibri" w:hAnsi="Calibri" w:cs="Calibri"/>
          <w:sz w:val="22"/>
          <w:szCs w:val="22"/>
        </w:rPr>
        <w:t>persons</w:t>
      </w:r>
      <w:proofErr w:type="gramEnd"/>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45F66FF5" w14:textId="77777777" w:rsidR="00BF3446" w:rsidRPr="00770FC3" w:rsidRDefault="00BF3446" w:rsidP="00BF3446">
      <w:pPr>
        <w:rPr>
          <w:rFonts w:ascii="Calibri" w:hAnsi="Calibri" w:cs="Calibri"/>
          <w:sz w:val="22"/>
          <w:szCs w:val="22"/>
        </w:rPr>
      </w:pPr>
    </w:p>
    <w:p w14:paraId="1A31F17C" w14:textId="77777777" w:rsidR="00BF3446" w:rsidRPr="00770FC3" w:rsidRDefault="00BF3446" w:rsidP="00BF3446">
      <w:pPr>
        <w:keepNext/>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909CF9B" w14:textId="77777777" w:rsidR="00BF3446" w:rsidRPr="00770FC3" w:rsidRDefault="00BF3446" w:rsidP="00BF3446">
      <w:pPr>
        <w:keepNext/>
        <w:outlineLvl w:val="1"/>
        <w:rPr>
          <w:rFonts w:ascii="Calibri" w:hAnsi="Calibri" w:cs="Calibri"/>
          <w:sz w:val="22"/>
          <w:szCs w:val="22"/>
          <w:u w:val="single"/>
        </w:rPr>
      </w:pPr>
      <w:bookmarkStart w:id="1" w:name="_Toc383695904"/>
    </w:p>
    <w:p w14:paraId="586E3191" w14:textId="77777777" w:rsidR="00BF3446" w:rsidRPr="00770FC3" w:rsidRDefault="00BF3446" w:rsidP="00BF3446">
      <w:pPr>
        <w:keepNext/>
        <w:outlineLvl w:val="1"/>
        <w:rPr>
          <w:rFonts w:ascii="Calibri" w:hAnsi="Calibri" w:cs="Calibri"/>
          <w:sz w:val="22"/>
          <w:szCs w:val="22"/>
          <w:u w:val="single"/>
        </w:rPr>
      </w:pPr>
      <w:r w:rsidRPr="00770FC3">
        <w:rPr>
          <w:rFonts w:ascii="Calibri" w:hAnsi="Calibri" w:cs="Calibri"/>
          <w:sz w:val="22"/>
          <w:szCs w:val="22"/>
          <w:u w:val="single"/>
        </w:rPr>
        <w:t>What is a bribe?</w:t>
      </w:r>
      <w:bookmarkEnd w:id="1"/>
    </w:p>
    <w:p w14:paraId="167073BA"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A bribe is a financial or other advantage offered or given:</w:t>
      </w:r>
    </w:p>
    <w:p w14:paraId="73145732" w14:textId="77777777" w:rsidR="00BF3446" w:rsidRPr="00770FC3" w:rsidRDefault="00BF3446" w:rsidP="00BF3446">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Calibri" w:hAnsi="Calibri" w:cs="Calibri"/>
          <w:sz w:val="22"/>
          <w:szCs w:val="22"/>
        </w:rPr>
      </w:pPr>
      <w:r w:rsidRPr="00770FC3">
        <w:rPr>
          <w:rFonts w:ascii="Calibri" w:hAnsi="Calibri" w:cs="Calibri"/>
          <w:sz w:val="22"/>
          <w:szCs w:val="22"/>
        </w:rPr>
        <w:t>To anyone to persuade them to or reward them for performing their duties improperly or;</w:t>
      </w:r>
    </w:p>
    <w:p w14:paraId="6E6214F1" w14:textId="77777777" w:rsidR="00BF3446" w:rsidRPr="00770FC3" w:rsidRDefault="00BF3446" w:rsidP="00BF3446">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43CA6473" w14:textId="77777777" w:rsidR="00BF3446" w:rsidRPr="00770FC3" w:rsidRDefault="00BF3446" w:rsidP="00BF3446">
      <w:pPr>
        <w:contextualSpacing/>
        <w:rPr>
          <w:rFonts w:ascii="Calibri" w:hAnsi="Calibri" w:cs="Calibri"/>
          <w:sz w:val="22"/>
          <w:szCs w:val="22"/>
        </w:rPr>
      </w:pPr>
    </w:p>
    <w:p w14:paraId="467C7634" w14:textId="77777777" w:rsidR="00BF3446" w:rsidRPr="00770FC3" w:rsidRDefault="00BF3446" w:rsidP="00BF3446">
      <w:pPr>
        <w:keepNext/>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2FCF8E58" w14:textId="77777777" w:rsidR="00BF3446" w:rsidRPr="00770FC3" w:rsidRDefault="00BF3446" w:rsidP="00BF3446">
      <w:pPr>
        <w:rPr>
          <w:rFonts w:ascii="Calibri" w:hAnsi="Calibri" w:cs="Calibri"/>
          <w:sz w:val="22"/>
          <w:szCs w:val="22"/>
        </w:rPr>
      </w:pPr>
    </w:p>
    <w:p w14:paraId="48949D8F"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lastRenderedPageBreak/>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086D5DC1" w14:textId="77777777" w:rsidR="00BF3446" w:rsidRPr="00770FC3" w:rsidRDefault="00BF3446" w:rsidP="00BF3446">
      <w:pPr>
        <w:rPr>
          <w:rFonts w:ascii="Calibri" w:hAnsi="Calibri" w:cs="Calibri"/>
          <w:sz w:val="22"/>
          <w:szCs w:val="22"/>
        </w:rPr>
      </w:pPr>
    </w:p>
    <w:p w14:paraId="66B270AE"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6699AC8F" w14:textId="77777777" w:rsidR="00BF3446" w:rsidRPr="00770FC3" w:rsidRDefault="00BF3446" w:rsidP="00BF3446">
      <w:pPr>
        <w:keepNext/>
        <w:outlineLvl w:val="1"/>
        <w:rPr>
          <w:rFonts w:ascii="Calibri" w:hAnsi="Calibri" w:cs="Calibri"/>
          <w:sz w:val="22"/>
          <w:szCs w:val="22"/>
          <w:u w:val="single"/>
        </w:rPr>
      </w:pPr>
      <w:bookmarkStart w:id="2" w:name="_Toc383695906"/>
    </w:p>
    <w:p w14:paraId="307DD2A0" w14:textId="77777777" w:rsidR="00BF3446" w:rsidRPr="00770FC3" w:rsidRDefault="00BF3446" w:rsidP="00BF3446">
      <w:pPr>
        <w:keepNext/>
        <w:outlineLvl w:val="1"/>
        <w:rPr>
          <w:rFonts w:ascii="Calibri" w:eastAsia="Calibri" w:hAnsi="Calibri" w:cs="Calibri"/>
          <w:b/>
          <w:color w:val="000000"/>
          <w:sz w:val="22"/>
          <w:szCs w:val="22"/>
        </w:rPr>
      </w:pPr>
      <w:r w:rsidRPr="00770FC3">
        <w:rPr>
          <w:rFonts w:ascii="Calibri" w:eastAsia="Calibri" w:hAnsi="Calibri" w:cs="Calibri"/>
          <w:b/>
          <w:color w:val="000000"/>
          <w:sz w:val="22"/>
          <w:szCs w:val="22"/>
        </w:rPr>
        <w:t>Gifts and hospitality</w:t>
      </w:r>
      <w:bookmarkStart w:id="3" w:name="_Toc383695907"/>
      <w:bookmarkEnd w:id="2"/>
    </w:p>
    <w:bookmarkEnd w:id="3"/>
    <w:p w14:paraId="66061472" w14:textId="77777777" w:rsidR="00BF3446" w:rsidRPr="00770FC3" w:rsidRDefault="00BF3446" w:rsidP="00BF3446">
      <w:pPr>
        <w:rPr>
          <w:rFonts w:ascii="Calibri" w:hAnsi="Calibri" w:cs="Calibri"/>
          <w:sz w:val="22"/>
          <w:szCs w:val="22"/>
        </w:rPr>
      </w:pPr>
    </w:p>
    <w:p w14:paraId="124B4ED4"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w:t>
      </w:r>
      <w:proofErr w:type="gramStart"/>
      <w:r w:rsidRPr="00770FC3">
        <w:rPr>
          <w:rFonts w:ascii="Calibri" w:hAnsi="Calibri" w:cs="Calibri"/>
          <w:sz w:val="22"/>
          <w:szCs w:val="22"/>
        </w:rPr>
        <w:t>therefore</w:t>
      </w:r>
      <w:proofErr w:type="gramEnd"/>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6E1BE6B1" w14:textId="77777777" w:rsidR="00BF3446" w:rsidRPr="00770FC3" w:rsidRDefault="00BF3446" w:rsidP="00BF3446">
      <w:pPr>
        <w:rPr>
          <w:rFonts w:ascii="Calibri" w:hAnsi="Calibri" w:cs="Calibri"/>
          <w:sz w:val="22"/>
          <w:szCs w:val="22"/>
        </w:rPr>
      </w:pPr>
    </w:p>
    <w:p w14:paraId="3F6DFFAC"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79F64E8F" w14:textId="77777777" w:rsidR="00BF3446" w:rsidRPr="00770FC3" w:rsidRDefault="00BF3446" w:rsidP="00BF3446">
      <w:pPr>
        <w:rPr>
          <w:rFonts w:ascii="Calibri" w:hAnsi="Calibri" w:cs="Calibri"/>
          <w:sz w:val="22"/>
          <w:szCs w:val="22"/>
        </w:rPr>
      </w:pPr>
    </w:p>
    <w:p w14:paraId="7930C56C"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5F12BBA4" w14:textId="77777777" w:rsidR="00BF3446" w:rsidRPr="00770FC3" w:rsidRDefault="00BF3446" w:rsidP="00BF3446">
      <w:pPr>
        <w:rPr>
          <w:rFonts w:ascii="Calibri" w:hAnsi="Calibri" w:cs="Calibri"/>
          <w:sz w:val="22"/>
          <w:szCs w:val="22"/>
        </w:rPr>
      </w:pPr>
    </w:p>
    <w:p w14:paraId="6CB562B5" w14:textId="77777777" w:rsidR="00BF3446" w:rsidRPr="00770FC3" w:rsidRDefault="00BF3446" w:rsidP="00BF3446">
      <w:pPr>
        <w:keepNext/>
        <w:outlineLvl w:val="1"/>
        <w:rPr>
          <w:rFonts w:ascii="Calibri" w:eastAsia="Calibri" w:hAnsi="Calibri" w:cs="Calibri"/>
          <w:b/>
          <w:color w:val="000000"/>
          <w:sz w:val="22"/>
          <w:szCs w:val="22"/>
        </w:rPr>
      </w:pPr>
      <w:r w:rsidRPr="00770FC3">
        <w:rPr>
          <w:rFonts w:ascii="Calibri" w:eastAsia="Calibri" w:hAnsi="Calibri" w:cs="Calibri"/>
          <w:b/>
          <w:color w:val="000000"/>
          <w:sz w:val="22"/>
          <w:szCs w:val="22"/>
        </w:rPr>
        <w:t>Facilitation payments and kickbacks</w:t>
      </w:r>
    </w:p>
    <w:p w14:paraId="0598BBAF"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4F64DADA" w14:textId="77777777" w:rsidR="00BF3446" w:rsidRPr="00770FC3" w:rsidRDefault="00BF3446" w:rsidP="00BF3446">
      <w:pPr>
        <w:rPr>
          <w:rFonts w:ascii="Calibri" w:hAnsi="Calibri" w:cs="Calibri"/>
          <w:sz w:val="22"/>
          <w:szCs w:val="22"/>
        </w:rPr>
      </w:pPr>
    </w:p>
    <w:p w14:paraId="6B2CB276" w14:textId="77777777" w:rsidR="00BF3446" w:rsidRPr="00770FC3" w:rsidRDefault="00BF3446" w:rsidP="00BF3446">
      <w:pPr>
        <w:keepNext/>
        <w:outlineLvl w:val="1"/>
        <w:rPr>
          <w:rFonts w:ascii="Calibri" w:eastAsia="Calibri" w:hAnsi="Calibri" w:cs="Calibri"/>
          <w:b/>
          <w:color w:val="000000"/>
          <w:sz w:val="22"/>
          <w:szCs w:val="22"/>
        </w:rPr>
      </w:pPr>
      <w:bookmarkStart w:id="4" w:name="_Toc383695908"/>
      <w:r w:rsidRPr="00770FC3">
        <w:rPr>
          <w:rFonts w:ascii="Calibri" w:eastAsia="Calibri" w:hAnsi="Calibri" w:cs="Calibri"/>
          <w:b/>
          <w:color w:val="000000"/>
          <w:sz w:val="22"/>
          <w:szCs w:val="22"/>
        </w:rPr>
        <w:lastRenderedPageBreak/>
        <w:t>Donations</w:t>
      </w:r>
      <w:bookmarkEnd w:id="4"/>
    </w:p>
    <w:p w14:paraId="2CC74DD5" w14:textId="77777777" w:rsidR="00BF3446" w:rsidRPr="00770FC3" w:rsidRDefault="00BF3446" w:rsidP="00BF3446">
      <w:pPr>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7501ACAF" w14:textId="77777777" w:rsidR="00BF3446" w:rsidRPr="00770FC3" w:rsidRDefault="00BF3446" w:rsidP="00BF3446">
      <w:pPr>
        <w:rPr>
          <w:rFonts w:ascii="Calibri" w:hAnsi="Calibri" w:cs="Calibri"/>
          <w:color w:val="000000"/>
          <w:sz w:val="22"/>
          <w:szCs w:val="22"/>
        </w:rPr>
      </w:pPr>
    </w:p>
    <w:p w14:paraId="5C4A9A47" w14:textId="77777777" w:rsidR="00BF3446" w:rsidRPr="00770FC3" w:rsidRDefault="00BF3446" w:rsidP="00BF3446">
      <w:pPr>
        <w:keepNext/>
        <w:outlineLvl w:val="1"/>
        <w:rPr>
          <w:rFonts w:ascii="Calibri" w:eastAsia="Calibri" w:hAnsi="Calibri" w:cs="Calibri"/>
          <w:b/>
          <w:color w:val="000000"/>
          <w:sz w:val="22"/>
          <w:szCs w:val="22"/>
        </w:rPr>
      </w:pPr>
      <w:bookmarkStart w:id="5" w:name="_Toc383695909"/>
      <w:r w:rsidRPr="00770FC3">
        <w:rPr>
          <w:rFonts w:ascii="Calibri" w:eastAsia="Calibri" w:hAnsi="Calibri" w:cs="Calibri"/>
          <w:b/>
          <w:color w:val="000000"/>
          <w:sz w:val="22"/>
          <w:szCs w:val="22"/>
        </w:rPr>
        <w:t>Financial Systems</w:t>
      </w:r>
      <w:bookmarkEnd w:id="5"/>
    </w:p>
    <w:p w14:paraId="350D746E" w14:textId="77777777" w:rsidR="00BF3446" w:rsidRPr="00770FC3" w:rsidRDefault="00BF3446" w:rsidP="00BF3446">
      <w:pPr>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6038633F" w14:textId="77777777" w:rsidR="00BF3446" w:rsidRPr="00770FC3" w:rsidRDefault="00BF3446" w:rsidP="00BF3446">
      <w:pPr>
        <w:rPr>
          <w:rFonts w:ascii="Calibri" w:hAnsi="Calibri" w:cs="Calibri"/>
          <w:color w:val="000000"/>
          <w:sz w:val="22"/>
          <w:szCs w:val="22"/>
        </w:rPr>
      </w:pPr>
    </w:p>
    <w:p w14:paraId="6E444612" w14:textId="77777777" w:rsidR="00BF3446" w:rsidRPr="00770FC3" w:rsidRDefault="00BF3446" w:rsidP="00BF3446">
      <w:pPr>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4C4106BE" w14:textId="77777777" w:rsidR="00BF3446" w:rsidRPr="00770FC3" w:rsidRDefault="00BF3446" w:rsidP="00BF3446">
      <w:pPr>
        <w:rPr>
          <w:rFonts w:ascii="Calibri" w:hAnsi="Calibri" w:cs="Calibri"/>
          <w:color w:val="000000"/>
          <w:sz w:val="22"/>
          <w:szCs w:val="22"/>
        </w:rPr>
      </w:pPr>
    </w:p>
    <w:p w14:paraId="75AC7792" w14:textId="77777777" w:rsidR="00BF3446" w:rsidRPr="00770FC3" w:rsidRDefault="00BF3446" w:rsidP="00BF3446">
      <w:pPr>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7473FFFE" w14:textId="77777777" w:rsidR="00BF3446" w:rsidRPr="00770FC3" w:rsidRDefault="00BF3446" w:rsidP="00BF3446">
      <w:pPr>
        <w:rPr>
          <w:rFonts w:ascii="Calibri" w:hAnsi="Calibri" w:cs="Calibri"/>
          <w:color w:val="000000"/>
          <w:sz w:val="22"/>
          <w:szCs w:val="22"/>
        </w:rPr>
      </w:pPr>
    </w:p>
    <w:p w14:paraId="2130991A" w14:textId="77777777" w:rsidR="00BF3446" w:rsidRPr="00770FC3" w:rsidRDefault="00BF3446" w:rsidP="00BF3446">
      <w:pPr>
        <w:keepNext/>
        <w:outlineLvl w:val="1"/>
        <w:rPr>
          <w:rFonts w:ascii="Calibri" w:eastAsia="Calibri" w:hAnsi="Calibri" w:cs="Calibri"/>
          <w:b/>
          <w:color w:val="000000"/>
          <w:sz w:val="22"/>
          <w:szCs w:val="22"/>
        </w:rPr>
      </w:pPr>
      <w:bookmarkStart w:id="6" w:name="_Toc383695910"/>
      <w:r w:rsidRPr="00770FC3">
        <w:rPr>
          <w:rFonts w:ascii="Calibri" w:eastAsia="Calibri" w:hAnsi="Calibri" w:cs="Calibri"/>
          <w:b/>
          <w:color w:val="000000"/>
          <w:sz w:val="22"/>
          <w:szCs w:val="22"/>
        </w:rPr>
        <w:t>Whistle Blowing</w:t>
      </w:r>
      <w:bookmarkEnd w:id="6"/>
    </w:p>
    <w:p w14:paraId="606E4E97" w14:textId="77777777" w:rsidR="00BF3446" w:rsidRPr="00770FC3" w:rsidRDefault="00BF3446" w:rsidP="00BF3446">
      <w:pPr>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02C9D006" w14:textId="77777777" w:rsidR="00BF3446" w:rsidRPr="00770FC3" w:rsidRDefault="00BF3446" w:rsidP="00BF3446">
      <w:pPr>
        <w:rPr>
          <w:rFonts w:ascii="Calibri" w:hAnsi="Calibri" w:cs="Calibri"/>
          <w:color w:val="000000"/>
          <w:sz w:val="22"/>
          <w:szCs w:val="22"/>
        </w:rPr>
      </w:pPr>
    </w:p>
    <w:p w14:paraId="133E2F81" w14:textId="77777777" w:rsidR="00BF3446" w:rsidRPr="00770FC3" w:rsidRDefault="00BF3446" w:rsidP="00BF3446">
      <w:pPr>
        <w:keepNext/>
        <w:outlineLvl w:val="1"/>
        <w:rPr>
          <w:rFonts w:ascii="Calibri" w:eastAsia="Calibri" w:hAnsi="Calibri" w:cs="Calibri"/>
          <w:b/>
          <w:color w:val="000000"/>
          <w:sz w:val="22"/>
          <w:szCs w:val="22"/>
        </w:rPr>
      </w:pPr>
      <w:bookmarkStart w:id="7" w:name="_Toc383695911"/>
      <w:r w:rsidRPr="00770FC3">
        <w:rPr>
          <w:rFonts w:ascii="Calibri" w:eastAsia="Calibri" w:hAnsi="Calibri" w:cs="Calibri"/>
          <w:b/>
          <w:color w:val="000000"/>
          <w:sz w:val="22"/>
          <w:szCs w:val="22"/>
        </w:rPr>
        <w:t>Monitoring</w:t>
      </w:r>
      <w:bookmarkEnd w:id="7"/>
    </w:p>
    <w:p w14:paraId="53B1199E" w14:textId="77777777" w:rsidR="00BF3446" w:rsidRPr="00770FC3" w:rsidRDefault="00BF3446" w:rsidP="00BF3446">
      <w:pPr>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4C30A441" w14:textId="77777777" w:rsidR="00BF3446" w:rsidRPr="00770FC3" w:rsidRDefault="00BF3446" w:rsidP="00BF3446">
      <w:pPr>
        <w:rPr>
          <w:rFonts w:ascii="Calibri" w:hAnsi="Calibri" w:cs="Calibri"/>
          <w:sz w:val="22"/>
          <w:szCs w:val="22"/>
        </w:rPr>
      </w:pPr>
    </w:p>
    <w:p w14:paraId="011A3400" w14:textId="77777777" w:rsidR="00BF3446" w:rsidRPr="00770FC3" w:rsidRDefault="00BF3446" w:rsidP="00BF3446">
      <w:pPr>
        <w:rPr>
          <w:rFonts w:ascii="Calibri" w:hAnsi="Calibri" w:cs="Calibri"/>
          <w:sz w:val="22"/>
          <w:szCs w:val="22"/>
        </w:rPr>
      </w:pPr>
    </w:p>
    <w:p w14:paraId="65498411" w14:textId="77777777" w:rsidR="00BF3446" w:rsidRPr="00770FC3" w:rsidRDefault="00BF3446" w:rsidP="00BF3446">
      <w:pPr>
        <w:rPr>
          <w:rFonts w:ascii="Calibri" w:eastAsia="Calibri" w:hAnsi="Calibri" w:cs="Calibri"/>
          <w:b/>
          <w:sz w:val="22"/>
          <w:szCs w:val="22"/>
          <w:u w:val="single"/>
        </w:rPr>
      </w:pPr>
      <w:r w:rsidRPr="00770FC3">
        <w:rPr>
          <w:rFonts w:ascii="Calibri" w:eastAsia="Calibri" w:hAnsi="Calibri" w:cs="Calibri"/>
          <w:b/>
          <w:sz w:val="22"/>
          <w:szCs w:val="22"/>
          <w:u w:val="single"/>
        </w:rPr>
        <w:br w:type="page"/>
      </w:r>
      <w:r w:rsidRPr="00770FC3">
        <w:rPr>
          <w:rFonts w:ascii="Calibri" w:eastAsia="Calibri" w:hAnsi="Calibri" w:cs="Calibri"/>
          <w:b/>
          <w:sz w:val="22"/>
          <w:szCs w:val="22"/>
          <w:u w:val="single"/>
        </w:rPr>
        <w:lastRenderedPageBreak/>
        <w:t>Anti-Fraud and Anti-Corruption Policy</w:t>
      </w:r>
    </w:p>
    <w:p w14:paraId="505C767D" w14:textId="77777777" w:rsidR="00BF3446" w:rsidRPr="00770FC3" w:rsidRDefault="00BF3446" w:rsidP="00BF3446">
      <w:pPr>
        <w:ind w:left="2880"/>
        <w:rPr>
          <w:rFonts w:ascii="Calibri" w:eastAsia="Calibri" w:hAnsi="Calibri" w:cs="Calibri"/>
          <w:b/>
          <w:sz w:val="22"/>
          <w:szCs w:val="22"/>
          <w:u w:val="single"/>
        </w:rPr>
      </w:pPr>
    </w:p>
    <w:p w14:paraId="063A7773" w14:textId="77777777" w:rsidR="00BF3446" w:rsidRPr="00770FC3" w:rsidRDefault="00BF3446" w:rsidP="00BF3446">
      <w:pPr>
        <w:keepNext/>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lang w:eastAsia="en-GB"/>
        </w:rPr>
      </w:pPr>
      <w:r w:rsidRPr="00770FC3">
        <w:rPr>
          <w:rFonts w:ascii="Calibri" w:hAnsi="Calibri" w:cs="Calibri"/>
          <w:b/>
          <w:bCs/>
          <w:kern w:val="32"/>
          <w:sz w:val="22"/>
          <w:szCs w:val="22"/>
        </w:rPr>
        <w:t>Purpose and context</w:t>
      </w:r>
    </w:p>
    <w:p w14:paraId="0C0528AF" w14:textId="77777777" w:rsidR="00BF3446" w:rsidRPr="00770FC3" w:rsidRDefault="00BF3446" w:rsidP="00BF3446">
      <w:pPr>
        <w:rPr>
          <w:rFonts w:ascii="Calibri" w:hAnsi="Calibri" w:cs="Calibri"/>
          <w:sz w:val="22"/>
          <w:szCs w:val="22"/>
        </w:rPr>
      </w:pPr>
    </w:p>
    <w:p w14:paraId="3CF67400"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55CD0734"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 </w:t>
      </w:r>
    </w:p>
    <w:p w14:paraId="359A429D" w14:textId="77777777" w:rsidR="00BF3446" w:rsidRPr="00770FC3" w:rsidRDefault="00BF3446" w:rsidP="00BF3446">
      <w:pPr>
        <w:keepNext/>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79FA4A03" w14:textId="77777777" w:rsidR="00BF3446" w:rsidRPr="00770FC3" w:rsidRDefault="00BF3446" w:rsidP="00BF3446">
      <w:pPr>
        <w:rPr>
          <w:rFonts w:ascii="Calibri" w:hAnsi="Calibri" w:cs="Calibri"/>
          <w:sz w:val="22"/>
          <w:szCs w:val="22"/>
        </w:rPr>
      </w:pPr>
    </w:p>
    <w:p w14:paraId="11F65226"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31BA356D" w14:textId="77777777" w:rsidR="00BF3446" w:rsidRPr="00770FC3" w:rsidRDefault="00BF3446" w:rsidP="00BF3446">
      <w:pPr>
        <w:rPr>
          <w:rFonts w:ascii="Calibri" w:hAnsi="Calibri" w:cs="Calibri"/>
          <w:sz w:val="22"/>
          <w:szCs w:val="22"/>
        </w:rPr>
      </w:pPr>
    </w:p>
    <w:p w14:paraId="4FA06439" w14:textId="77777777" w:rsidR="00BF3446" w:rsidRPr="00770FC3" w:rsidRDefault="00BF3446" w:rsidP="00BF3446">
      <w:pPr>
        <w:keepNext/>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kern w:val="32"/>
          <w:sz w:val="22"/>
          <w:szCs w:val="22"/>
        </w:rPr>
      </w:pPr>
      <w:r w:rsidRPr="00770FC3">
        <w:rPr>
          <w:rFonts w:ascii="Calibri" w:hAnsi="Calibri" w:cs="Calibri"/>
          <w:b/>
          <w:bCs/>
          <w:kern w:val="32"/>
          <w:sz w:val="22"/>
          <w:szCs w:val="22"/>
        </w:rPr>
        <w:t>Scope</w:t>
      </w:r>
    </w:p>
    <w:p w14:paraId="5731BF70" w14:textId="77777777" w:rsidR="00BF3446" w:rsidRPr="00770FC3" w:rsidRDefault="00BF3446" w:rsidP="00BF3446">
      <w:pPr>
        <w:rPr>
          <w:rFonts w:ascii="Calibri" w:hAnsi="Calibri" w:cs="Calibri"/>
          <w:sz w:val="22"/>
          <w:szCs w:val="22"/>
        </w:rPr>
      </w:pPr>
    </w:p>
    <w:p w14:paraId="2A8A18A3"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0EDFDCBD" w14:textId="77777777" w:rsidR="00BF3446" w:rsidRPr="00770FC3" w:rsidRDefault="00BF3446" w:rsidP="00BF3446">
      <w:pPr>
        <w:rPr>
          <w:rFonts w:ascii="Calibri" w:hAnsi="Calibri" w:cs="Calibri"/>
          <w:sz w:val="22"/>
          <w:szCs w:val="22"/>
        </w:rPr>
      </w:pPr>
    </w:p>
    <w:p w14:paraId="3D2408FD" w14:textId="77777777" w:rsidR="00BF3446" w:rsidRPr="00770FC3" w:rsidRDefault="00BF3446" w:rsidP="00BF3446">
      <w:pPr>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2A79B2F2" w14:textId="77777777" w:rsidR="00BF3446" w:rsidRPr="00770FC3" w:rsidRDefault="00BF3446" w:rsidP="00BF3446">
      <w:pPr>
        <w:rPr>
          <w:rFonts w:ascii="Calibri" w:hAnsi="Calibri" w:cs="Calibri"/>
          <w:color w:val="000000"/>
          <w:sz w:val="22"/>
          <w:szCs w:val="22"/>
        </w:rPr>
      </w:pPr>
    </w:p>
    <w:p w14:paraId="19D2AA02" w14:textId="77777777" w:rsidR="00BF3446" w:rsidRPr="00770FC3" w:rsidRDefault="00BF3446" w:rsidP="00BF3446">
      <w:pPr>
        <w:keepNext/>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41D0DC21" w14:textId="77777777" w:rsidR="00BF3446" w:rsidRPr="00770FC3" w:rsidRDefault="00BF3446" w:rsidP="00BF3446">
      <w:pPr>
        <w:outlineLvl w:val="2"/>
        <w:rPr>
          <w:rFonts w:ascii="Calibri" w:hAnsi="Calibri" w:cs="Calibri"/>
          <w:color w:val="000000"/>
          <w:sz w:val="22"/>
          <w:szCs w:val="22"/>
        </w:rPr>
      </w:pPr>
    </w:p>
    <w:p w14:paraId="0499A9D2" w14:textId="77777777" w:rsidR="00BF3446" w:rsidRPr="00770FC3" w:rsidRDefault="00BF3446" w:rsidP="00BF3446">
      <w:pPr>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161489E0" w14:textId="77777777" w:rsidR="00BF3446" w:rsidRPr="00770FC3" w:rsidRDefault="00BF3446" w:rsidP="00BF3446">
      <w:pPr>
        <w:outlineLvl w:val="2"/>
        <w:rPr>
          <w:rFonts w:ascii="Calibri" w:hAnsi="Calibri" w:cs="Calibri"/>
          <w:sz w:val="22"/>
          <w:szCs w:val="22"/>
        </w:rPr>
      </w:pPr>
    </w:p>
    <w:p w14:paraId="2CFA0CC6" w14:textId="77777777" w:rsidR="00BF3446" w:rsidRPr="00770FC3" w:rsidRDefault="00BF3446" w:rsidP="00BF3446">
      <w:pPr>
        <w:outlineLvl w:val="2"/>
        <w:rPr>
          <w:rFonts w:ascii="Calibri" w:hAnsi="Calibri" w:cs="Calibri"/>
          <w:sz w:val="22"/>
          <w:szCs w:val="22"/>
        </w:rPr>
      </w:pPr>
      <w:r w:rsidRPr="00770FC3">
        <w:rPr>
          <w:rFonts w:ascii="Calibri" w:hAnsi="Calibri" w:cs="Calibri"/>
          <w:sz w:val="22"/>
          <w:szCs w:val="22"/>
        </w:rPr>
        <w:lastRenderedPageBreak/>
        <w:t>Anti-corruption: relates to the measures taken to eradicate or prevent dishonest or fraudulent conduct.</w:t>
      </w:r>
    </w:p>
    <w:p w14:paraId="0FC8DCD4" w14:textId="77777777" w:rsidR="00BF3446" w:rsidRPr="00770FC3" w:rsidRDefault="00BF3446" w:rsidP="00BF3446">
      <w:pPr>
        <w:outlineLvl w:val="2"/>
        <w:rPr>
          <w:rFonts w:ascii="Calibri" w:hAnsi="Calibri" w:cs="Calibri"/>
          <w:sz w:val="22"/>
          <w:szCs w:val="22"/>
        </w:rPr>
      </w:pPr>
    </w:p>
    <w:p w14:paraId="27CC5CC7"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660FF4C4"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lang w:eastAsia="en-GB"/>
        </w:rPr>
      </w:pPr>
      <w:r w:rsidRPr="00770FC3">
        <w:rPr>
          <w:rFonts w:ascii="Calibri" w:hAnsi="Calibri" w:cs="Calibri"/>
          <w:sz w:val="22"/>
          <w:szCs w:val="22"/>
        </w:rPr>
        <w:t>Falsifying time sheets or payroll records</w:t>
      </w:r>
    </w:p>
    <w:p w14:paraId="0D2DDF12"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 xml:space="preserve">Falsifying travel and entertainment expenses </w:t>
      </w:r>
    </w:p>
    <w:p w14:paraId="33D35D2D"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4EAA648F"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Creation of false invoices or purchase orders, including the back-dating of documents</w:t>
      </w:r>
    </w:p>
    <w:p w14:paraId="79E09A49"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388BE8A4"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Misstatement of income</w:t>
      </w:r>
    </w:p>
    <w:p w14:paraId="6A68BACF"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Misstatement of assets</w:t>
      </w:r>
    </w:p>
    <w:p w14:paraId="4ED3923B"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Understatement of liabilities</w:t>
      </w:r>
    </w:p>
    <w:p w14:paraId="259DC504"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309BED4A"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 xml:space="preserve">Receiving money or gifts in order to undertake a certain action for example ordering with a specific supplier </w:t>
      </w:r>
    </w:p>
    <w:p w14:paraId="68EB0A9E"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Obtaining Malaria Consortium income or assets by deception</w:t>
      </w:r>
    </w:p>
    <w:p w14:paraId="1C034E54" w14:textId="77777777" w:rsidR="00BF3446" w:rsidRPr="00770FC3" w:rsidRDefault="00BF3446" w:rsidP="00BF3446">
      <w:pPr>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45E0BAD1" w14:textId="77777777" w:rsidR="00BF3446" w:rsidRPr="00770FC3" w:rsidRDefault="00BF3446" w:rsidP="00BF3446">
      <w:pPr>
        <w:ind w:left="360"/>
        <w:rPr>
          <w:rFonts w:ascii="Calibri" w:hAnsi="Calibri" w:cs="Calibri"/>
          <w:sz w:val="22"/>
          <w:szCs w:val="22"/>
        </w:rPr>
      </w:pPr>
    </w:p>
    <w:p w14:paraId="596BB6A5" w14:textId="77777777" w:rsidR="00BF3446" w:rsidRPr="00770FC3" w:rsidRDefault="00BF3446" w:rsidP="00BF3446">
      <w:pPr>
        <w:keepNext/>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144AC62A" w14:textId="77777777" w:rsidR="00BF3446" w:rsidRPr="00770FC3" w:rsidRDefault="00BF3446" w:rsidP="00BF3446">
      <w:pPr>
        <w:keepNext/>
        <w:outlineLvl w:val="1"/>
        <w:rPr>
          <w:rFonts w:ascii="Calibri" w:eastAsia="Calibri" w:hAnsi="Calibri" w:cs="Calibri"/>
          <w:sz w:val="22"/>
          <w:szCs w:val="22"/>
          <w:u w:val="single"/>
        </w:rPr>
      </w:pPr>
      <w:bookmarkStart w:id="8" w:name="_Toc383695901"/>
    </w:p>
    <w:p w14:paraId="13A0F428" w14:textId="77777777" w:rsidR="00BF3446" w:rsidRPr="00770FC3" w:rsidRDefault="00BF3446" w:rsidP="00BF3446">
      <w:pPr>
        <w:keepNext/>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8"/>
    </w:p>
    <w:p w14:paraId="20C34D2B" w14:textId="77777777" w:rsidR="00BF3446" w:rsidRPr="00770FC3" w:rsidRDefault="00BF3446" w:rsidP="00BF3446">
      <w:pPr>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7F742BA8"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26BBBF59"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Records and investigates all incidences including suspected and confirmed fraud, in line with MC Guidance on Conducting a Fraud investigation.</w:t>
      </w:r>
    </w:p>
    <w:p w14:paraId="0BA881CB"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Reports fraud to the police and to the Charity Commission.</w:t>
      </w:r>
    </w:p>
    <w:p w14:paraId="5A87EEA9"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2BDB9FCA"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238DCC6B"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Checks that financial controls are not overridden, by-passed or ignored</w:t>
      </w:r>
    </w:p>
    <w:p w14:paraId="11E7FC04"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Reconciles bank accounts monthly and conducts spot checks</w:t>
      </w:r>
    </w:p>
    <w:p w14:paraId="0BBBE273"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41EB03B5"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Restricts and closely monitors access to sensitive information</w:t>
      </w:r>
    </w:p>
    <w:p w14:paraId="6FFA1DDA"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695831FF" w14:textId="77777777" w:rsidR="00BF3446" w:rsidRPr="00770FC3" w:rsidRDefault="00BF3446" w:rsidP="00BF3446">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778302F0" w14:textId="77777777" w:rsidR="00BF3446" w:rsidRPr="00770FC3" w:rsidRDefault="00BF3446" w:rsidP="00BF3446">
      <w:pPr>
        <w:rPr>
          <w:rFonts w:ascii="Calibri" w:hAnsi="Calibri" w:cs="Calibri"/>
          <w:sz w:val="22"/>
          <w:szCs w:val="22"/>
        </w:rPr>
      </w:pPr>
    </w:p>
    <w:p w14:paraId="043B8D74" w14:textId="15811838" w:rsidR="00BF3446" w:rsidRPr="00770FC3" w:rsidRDefault="00BF3446" w:rsidP="00BF3446">
      <w:pPr>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7BAE4E77" w14:textId="77777777" w:rsidR="00BF3446" w:rsidRPr="00F67441" w:rsidRDefault="00BF3446" w:rsidP="00BF3446">
      <w:pPr>
        <w:autoSpaceDE w:val="0"/>
        <w:autoSpaceDN w:val="0"/>
        <w:adjustRightInd w:val="0"/>
        <w:jc w:val="center"/>
        <w:rPr>
          <w:rFonts w:ascii="Candara" w:hAnsi="Candara" w:cs="Calibri"/>
          <w:b/>
          <w:bCs/>
          <w:u w:val="single"/>
          <w:lang w:eastAsia="en-GB"/>
        </w:rPr>
      </w:pPr>
      <w:r w:rsidRPr="00770FC3">
        <w:rPr>
          <w:rFonts w:ascii="Calibri" w:hAnsi="Calibri" w:cs="Calibri"/>
          <w:b/>
          <w:bCs/>
          <w:sz w:val="22"/>
          <w:szCs w:val="22"/>
          <w:u w:val="single"/>
          <w:lang w:eastAsia="en-GB"/>
        </w:rPr>
        <w:br w:type="page"/>
      </w:r>
      <w:r w:rsidRPr="00F67441">
        <w:rPr>
          <w:rFonts w:ascii="Candara" w:hAnsi="Candara" w:cs="Calibri"/>
          <w:b/>
          <w:bCs/>
          <w:u w:val="single"/>
          <w:lang w:eastAsia="en-GB"/>
        </w:rPr>
        <w:lastRenderedPageBreak/>
        <w:t>Safeguarding Policy</w:t>
      </w:r>
    </w:p>
    <w:p w14:paraId="69051554" w14:textId="77777777" w:rsidR="00BF3446" w:rsidRPr="00F67441" w:rsidRDefault="00BF3446" w:rsidP="00BF3446">
      <w:pPr>
        <w:autoSpaceDE w:val="0"/>
        <w:autoSpaceDN w:val="0"/>
        <w:adjustRightInd w:val="0"/>
        <w:rPr>
          <w:rFonts w:ascii="Candara" w:hAnsi="Candara" w:cs="Calibri"/>
          <w:lang w:eastAsia="en-GB"/>
        </w:rPr>
      </w:pPr>
    </w:p>
    <w:p w14:paraId="03101927" w14:textId="77777777" w:rsidR="00BF3446" w:rsidRPr="00F67441" w:rsidRDefault="00BF3446" w:rsidP="00BF3446">
      <w:pPr>
        <w:pStyle w:val="Heading1"/>
        <w:tabs>
          <w:tab w:val="clear" w:pos="1418"/>
          <w:tab w:val="center" w:pos="1435"/>
          <w:tab w:val="center" w:pos="3437"/>
        </w:tabs>
        <w:rPr>
          <w:rFonts w:ascii="Candara" w:hAnsi="Candara" w:cs="Calibri"/>
          <w:sz w:val="20"/>
          <w:szCs w:val="20"/>
        </w:rPr>
      </w:pPr>
      <w:r w:rsidRPr="00F67441">
        <w:rPr>
          <w:rFonts w:ascii="Candara" w:hAnsi="Candara" w:cs="Calibri"/>
          <w:sz w:val="20"/>
          <w:szCs w:val="20"/>
        </w:rPr>
        <w:t xml:space="preserve">1. Purpose and context </w:t>
      </w:r>
    </w:p>
    <w:p w14:paraId="1BA19448" w14:textId="77777777" w:rsidR="00BF3446" w:rsidRPr="00F67441" w:rsidRDefault="00BF3446" w:rsidP="00BF3446">
      <w:pPr>
        <w:ind w:right="135"/>
        <w:rPr>
          <w:rFonts w:ascii="Candara" w:hAnsi="Candara" w:cs="Calibri"/>
        </w:rPr>
      </w:pPr>
      <w:r w:rsidRPr="00F67441">
        <w:rPr>
          <w:rFonts w:ascii="Candara" w:hAnsi="Candara" w:cs="Calibri"/>
        </w:rP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with and we have an obligation not to abuse this power. Our capacity to ensure the protection of children &amp; vulnerable adults depends on the ability of staff and partners to uphold and promote the highest standards of ethical and professional conduct.  </w:t>
      </w:r>
    </w:p>
    <w:p w14:paraId="20C260F5" w14:textId="77777777" w:rsidR="00BF3446" w:rsidRPr="00F67441" w:rsidRDefault="00BF3446" w:rsidP="00BF3446">
      <w:pPr>
        <w:ind w:left="989" w:right="135"/>
        <w:rPr>
          <w:rFonts w:ascii="Candara" w:hAnsi="Candara" w:cs="Calibri"/>
        </w:rPr>
      </w:pPr>
    </w:p>
    <w:p w14:paraId="5C0E5677" w14:textId="77777777" w:rsidR="00BF3446" w:rsidRPr="00F67441" w:rsidRDefault="00BF3446" w:rsidP="00BF3446">
      <w:pPr>
        <w:ind w:right="135"/>
        <w:rPr>
          <w:rFonts w:ascii="Candara" w:hAnsi="Candara" w:cs="Calibri"/>
        </w:rPr>
      </w:pPr>
      <w:r w:rsidRPr="00F67441">
        <w:rPr>
          <w:rFonts w:ascii="Candara" w:hAnsi="Candara" w:cs="Calibri"/>
        </w:rP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2D180DAA" w14:textId="77777777" w:rsidR="00BF3446" w:rsidRPr="00F67441" w:rsidRDefault="00BF3446" w:rsidP="00BF3446">
      <w:pPr>
        <w:ind w:right="135"/>
        <w:rPr>
          <w:rFonts w:ascii="Candara" w:hAnsi="Candara" w:cs="Calibri"/>
        </w:rPr>
      </w:pPr>
    </w:p>
    <w:p w14:paraId="0ED104F5" w14:textId="77777777" w:rsidR="00BF3446" w:rsidRPr="00F67441" w:rsidRDefault="00BF3446" w:rsidP="00BF3446">
      <w:pPr>
        <w:ind w:right="135"/>
        <w:rPr>
          <w:rFonts w:ascii="Candara" w:hAnsi="Candara" w:cs="Calibri"/>
        </w:rPr>
      </w:pPr>
      <w:r w:rsidRPr="00F67441">
        <w:rPr>
          <w:rFonts w:ascii="Candara" w:hAnsi="Candara" w:cs="Calibri"/>
        </w:rP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03B7E873" w14:textId="77777777" w:rsidR="00BF3446" w:rsidRPr="00F67441" w:rsidRDefault="00BF3446" w:rsidP="00BF3446">
      <w:pPr>
        <w:tabs>
          <w:tab w:val="left" w:pos="9135"/>
        </w:tabs>
        <w:ind w:right="135"/>
        <w:rPr>
          <w:rFonts w:ascii="Candara" w:hAnsi="Candara" w:cs="Calibri"/>
        </w:rPr>
      </w:pPr>
      <w:r w:rsidRPr="00F67441">
        <w:rPr>
          <w:rFonts w:ascii="Candara" w:hAnsi="Candara" w:cs="Calibri"/>
        </w:rPr>
        <w:tab/>
      </w:r>
    </w:p>
    <w:p w14:paraId="415D3528" w14:textId="77777777" w:rsidR="00BF3446" w:rsidRPr="00F67441" w:rsidRDefault="00BF3446" w:rsidP="00BF3446">
      <w:pPr>
        <w:ind w:right="135"/>
        <w:rPr>
          <w:rFonts w:ascii="Candara" w:hAnsi="Candara" w:cs="Calibri"/>
        </w:rPr>
      </w:pPr>
      <w:r w:rsidRPr="00F67441">
        <w:rPr>
          <w:rFonts w:ascii="Candara" w:hAnsi="Candara" w:cs="Calibri"/>
        </w:rPr>
        <w:t xml:space="preserve">The Safeguarding Policy is accompanied by appendices containing reference information, guidelines, essential forms (e.g. Safeguarding Incident Reporting Form), and must be read in conjunction with its appendices and the </w:t>
      </w:r>
      <w:r w:rsidRPr="00F67441">
        <w:rPr>
          <w:rFonts w:ascii="Candara" w:hAnsi="Candara" w:cs="Calibri"/>
          <w:color w:val="008080"/>
        </w:rPr>
        <w:t>Code of Conduct, Equal Opportunities Policy</w:t>
      </w:r>
      <w:r w:rsidRPr="00F67441">
        <w:rPr>
          <w:rFonts w:ascii="Candara" w:hAnsi="Candara" w:cs="Calibri"/>
          <w:color w:val="2DBDFF"/>
        </w:rPr>
        <w:t xml:space="preserve"> </w:t>
      </w:r>
      <w:r w:rsidRPr="00F67441">
        <w:rPr>
          <w:rFonts w:ascii="Candara" w:hAnsi="Candara" w:cs="Calibri"/>
        </w:rPr>
        <w:t xml:space="preserve">and </w:t>
      </w:r>
      <w:r w:rsidRPr="00F67441">
        <w:rPr>
          <w:rFonts w:ascii="Candara" w:hAnsi="Candara" w:cs="Calibri"/>
          <w:color w:val="008080"/>
        </w:rPr>
        <w:t>Dignity at Work Policy.</w:t>
      </w:r>
      <w:r w:rsidRPr="00F67441">
        <w:rPr>
          <w:rFonts w:ascii="Candara" w:hAnsi="Candara" w:cs="Calibri"/>
        </w:rPr>
        <w:t xml:space="preserve"> </w:t>
      </w:r>
    </w:p>
    <w:p w14:paraId="2FCD0DE8" w14:textId="77777777" w:rsidR="00BF3446" w:rsidRPr="00F67441" w:rsidRDefault="00BF3446" w:rsidP="00BF3446">
      <w:pPr>
        <w:spacing w:after="180" w:line="275" w:lineRule="auto"/>
        <w:rPr>
          <w:rFonts w:ascii="Candara" w:hAnsi="Candara" w:cs="Calibri"/>
        </w:rPr>
      </w:pPr>
    </w:p>
    <w:p w14:paraId="689B56F8" w14:textId="77777777" w:rsidR="00BF3446" w:rsidRPr="00F67441" w:rsidRDefault="00BF3446" w:rsidP="00BF3446">
      <w:pPr>
        <w:spacing w:after="180" w:line="275" w:lineRule="auto"/>
        <w:rPr>
          <w:rFonts w:ascii="Candara" w:hAnsi="Candara" w:cs="Calibri"/>
        </w:rPr>
      </w:pPr>
      <w:r w:rsidRPr="00F67441">
        <w:rPr>
          <w:rFonts w:ascii="Candara" w:hAnsi="Candara" w:cs="Calibri"/>
        </w:rPr>
        <w:t xml:space="preserve">This policy is aligned with general international standards including the United Nations Convention on the Rights of the Child.  The organisation will comply with laws relating to human trafficking as set out in our </w:t>
      </w:r>
      <w:hyperlink r:id="rId12">
        <w:r w:rsidRPr="00F67441">
          <w:rPr>
            <w:rFonts w:ascii="Candara" w:hAnsi="Candara" w:cs="Calibri"/>
            <w:color w:val="007C71"/>
            <w:u w:val="single" w:color="007C71"/>
          </w:rPr>
          <w:t>Modern Slavery Statement</w:t>
        </w:r>
      </w:hyperlink>
      <w:hyperlink r:id="rId13">
        <w:r w:rsidRPr="00F67441">
          <w:rPr>
            <w:rFonts w:ascii="Candara" w:hAnsi="Candara" w:cs="Calibri"/>
          </w:rPr>
          <w:t>.</w:t>
        </w:r>
      </w:hyperlink>
      <w:r w:rsidRPr="00F67441">
        <w:rPr>
          <w:rFonts w:ascii="Candara" w:hAnsi="Candara" w:cs="Calibri"/>
        </w:rPr>
        <w:t xml:space="preserve"> While Malaria Consortium staff and partners will comply with local legislation, if the standards outlined in this policy are stronger than local legislation, then this policy is to be followed.  </w:t>
      </w:r>
    </w:p>
    <w:p w14:paraId="2A645232" w14:textId="77777777" w:rsidR="00BF3446" w:rsidRPr="00F67441" w:rsidRDefault="00BF3446" w:rsidP="00BF3446">
      <w:pPr>
        <w:spacing w:after="486"/>
        <w:ind w:right="137"/>
        <w:rPr>
          <w:rFonts w:ascii="Candara" w:hAnsi="Candara" w:cs="Calibri"/>
        </w:rPr>
      </w:pPr>
      <w:r w:rsidRPr="00F67441">
        <w:rPr>
          <w:rFonts w:ascii="Candara" w:hAnsi="Candara" w:cs="Calibri"/>
        </w:rPr>
        <w:t xml:space="preserve">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 </w:t>
      </w:r>
    </w:p>
    <w:p w14:paraId="65B2036E" w14:textId="77777777" w:rsidR="00BF3446" w:rsidRPr="00F67441" w:rsidRDefault="00BF3446" w:rsidP="00BF3446">
      <w:pPr>
        <w:pStyle w:val="Heading1"/>
        <w:tabs>
          <w:tab w:val="clear" w:pos="1418"/>
          <w:tab w:val="center" w:pos="1435"/>
          <w:tab w:val="center" w:pos="2715"/>
        </w:tabs>
        <w:rPr>
          <w:rFonts w:ascii="Candara" w:hAnsi="Candara" w:cs="Calibri"/>
          <w:sz w:val="20"/>
          <w:szCs w:val="20"/>
        </w:rPr>
      </w:pPr>
      <w:r w:rsidRPr="00F67441">
        <w:rPr>
          <w:rFonts w:ascii="Candara" w:hAnsi="Candara" w:cs="Calibri"/>
          <w:sz w:val="20"/>
          <w:szCs w:val="20"/>
        </w:rPr>
        <w:t xml:space="preserve">2. Principles </w:t>
      </w:r>
    </w:p>
    <w:p w14:paraId="793A86CC" w14:textId="77777777" w:rsidR="00BF3446" w:rsidRPr="00F67441" w:rsidRDefault="00BF3446" w:rsidP="00BF3446">
      <w:pPr>
        <w:spacing w:after="391"/>
        <w:ind w:right="30"/>
        <w:rPr>
          <w:rFonts w:ascii="Candara" w:hAnsi="Candara" w:cs="Calibri"/>
        </w:rPr>
      </w:pPr>
      <w:r w:rsidRPr="00F67441">
        <w:rPr>
          <w:rFonts w:ascii="Candara" w:hAnsi="Candara" w:cs="Calibri"/>
        </w:rPr>
        <w:t xml:space="preserve">The Safeguarding Policy is committed and guided by the following set of principles: </w:t>
      </w:r>
    </w:p>
    <w:p w14:paraId="55523944" w14:textId="77777777" w:rsidR="00BF3446" w:rsidRPr="00F67441" w:rsidRDefault="00BF3446" w:rsidP="00BF3446">
      <w:pPr>
        <w:pStyle w:val="Heading2"/>
        <w:spacing w:after="210"/>
        <w:rPr>
          <w:rFonts w:ascii="Candara" w:hAnsi="Candara" w:cs="Calibri"/>
        </w:rPr>
      </w:pPr>
      <w:r w:rsidRPr="00F67441">
        <w:rPr>
          <w:rFonts w:ascii="Candara" w:hAnsi="Candara" w:cs="Calibri"/>
        </w:rPr>
        <w:lastRenderedPageBreak/>
        <w:t xml:space="preserve">2.1 Mandatory Compliance </w:t>
      </w:r>
    </w:p>
    <w:p w14:paraId="4E6BDAF7" w14:textId="77777777" w:rsidR="00BF3446" w:rsidRPr="00F67441" w:rsidRDefault="00BF3446" w:rsidP="00BF3446">
      <w:pPr>
        <w:spacing w:after="5" w:line="269" w:lineRule="auto"/>
        <w:ind w:right="30"/>
        <w:rPr>
          <w:rFonts w:ascii="Candara" w:hAnsi="Candara" w:cs="Calibri"/>
        </w:rPr>
      </w:pPr>
      <w:r w:rsidRPr="00F67441">
        <w:rPr>
          <w:rFonts w:ascii="Candara" w:hAnsi="Candara" w:cs="Calibri"/>
        </w:rPr>
        <w:t xml:space="preserve">Malaria Consortium staff members and partners must ensure they understand the Safeguarding Policy, their responsibilities and how to report any wrongdoing or concerns. This policy, and its accompanying appendices are mandatory for all Malaria Consortium staff and partners and no exceptions will be made. </w:t>
      </w:r>
    </w:p>
    <w:p w14:paraId="1ABC19D6" w14:textId="77777777" w:rsidR="00BF3446" w:rsidRPr="00F67441" w:rsidRDefault="00BF3446" w:rsidP="00BF3446">
      <w:pPr>
        <w:spacing w:after="257" w:line="250" w:lineRule="auto"/>
        <w:ind w:right="61"/>
        <w:rPr>
          <w:rFonts w:ascii="Candara" w:eastAsia="Calibri" w:hAnsi="Candara" w:cs="Calibri"/>
        </w:rPr>
      </w:pPr>
      <w:r w:rsidRPr="00F67441">
        <w:rPr>
          <w:rFonts w:ascii="Candara" w:eastAsia="Calibri" w:hAnsi="Candara" w:cs="Calibri"/>
        </w:rPr>
        <w:t xml:space="preserve">Malaria Consortium complies with reporting requirements from donors and relevant bodies on Safeguarding and Human Trafficking concerns. </w:t>
      </w:r>
    </w:p>
    <w:p w14:paraId="3D37F3FE" w14:textId="77777777" w:rsidR="00BF3446" w:rsidRPr="00F67441" w:rsidRDefault="00BF3446" w:rsidP="00BF3446">
      <w:pPr>
        <w:pStyle w:val="Heading2"/>
        <w:spacing w:after="210"/>
        <w:rPr>
          <w:rFonts w:ascii="Candara" w:hAnsi="Candara" w:cs="Calibri"/>
        </w:rPr>
      </w:pPr>
      <w:r w:rsidRPr="00F67441">
        <w:rPr>
          <w:rFonts w:ascii="Candara" w:hAnsi="Candara" w:cs="Calibri"/>
        </w:rPr>
        <w:t xml:space="preserve">2.2 Upholding of Protection Rights </w:t>
      </w:r>
    </w:p>
    <w:p w14:paraId="26983B88"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30" w:hanging="360"/>
        <w:rPr>
          <w:rFonts w:ascii="Candara" w:hAnsi="Candara" w:cs="Calibri"/>
        </w:rPr>
      </w:pPr>
      <w:r w:rsidRPr="00F67441">
        <w:rPr>
          <w:rFonts w:ascii="Candara" w:hAnsi="Candara" w:cs="Calibri"/>
        </w:rPr>
        <w:t xml:space="preserve">All children and vulnerable adults have equal rights to protection from harm. They should be empowered to understand their rights in this area, and made aware of what is acceptable and what they can do if there is a problem or concern.  </w:t>
      </w:r>
    </w:p>
    <w:p w14:paraId="3930853B"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30" w:line="269" w:lineRule="auto"/>
        <w:ind w:left="426" w:right="30" w:hanging="360"/>
        <w:rPr>
          <w:rFonts w:ascii="Candara" w:hAnsi="Candara" w:cs="Calibri"/>
        </w:rPr>
      </w:pPr>
      <w:r w:rsidRPr="00F67441">
        <w:rPr>
          <w:rFonts w:ascii="Candara" w:hAnsi="Candara" w:cs="Calibri"/>
        </w:rPr>
        <w:t xml:space="preserve">Everybody has a responsibility to support the protection of children and vulnerable adults. </w:t>
      </w:r>
    </w:p>
    <w:p w14:paraId="15740473"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30" w:hanging="360"/>
        <w:rPr>
          <w:rFonts w:ascii="Candara" w:hAnsi="Candara" w:cs="Calibri"/>
        </w:rPr>
      </w:pPr>
      <w:r w:rsidRPr="00F67441">
        <w:rPr>
          <w:rFonts w:ascii="Candara" w:hAnsi="Candara" w:cs="Calibri"/>
        </w:rPr>
        <w:t xml:space="preserve">Organisations have a duty of care to children and vulnerable adults with whom they work, are in contact with, or who are affected by their work and operations. </w:t>
      </w:r>
    </w:p>
    <w:p w14:paraId="1EDB655A"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52" w:line="269" w:lineRule="auto"/>
        <w:ind w:left="426" w:right="30" w:hanging="360"/>
        <w:rPr>
          <w:rFonts w:ascii="Candara" w:hAnsi="Candara" w:cs="Calibri"/>
        </w:rPr>
      </w:pPr>
      <w:r w:rsidRPr="00F67441">
        <w:rPr>
          <w:rFonts w:ascii="Candara" w:hAnsi="Candara" w:cs="Calibri"/>
        </w:rPr>
        <w:t xml:space="preserve">If working with partners, organisations have a responsibility to help any partner meet the minimum requirements on protection. </w:t>
      </w:r>
    </w:p>
    <w:p w14:paraId="61CC02AA"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30" w:hanging="360"/>
        <w:rPr>
          <w:rFonts w:ascii="Candara" w:hAnsi="Candara" w:cs="Calibri"/>
        </w:rPr>
      </w:pPr>
      <w:r w:rsidRPr="00F67441">
        <w:rPr>
          <w:rFonts w:ascii="Candara" w:hAnsi="Candara" w:cs="Calibri"/>
        </w:rPr>
        <w:t xml:space="preserve">The Human Rights of children and vulnerable adults will be respected and everyone the organisation comes into contact with will be treated with respect and dignity regardless of age, disability, gender, civil status, race, religion or belief; gender and sexual orientation. </w:t>
      </w:r>
    </w:p>
    <w:p w14:paraId="6A8F0CD8"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52" w:line="269" w:lineRule="auto"/>
        <w:ind w:left="426" w:right="30" w:hanging="360"/>
        <w:rPr>
          <w:rFonts w:ascii="Candara" w:hAnsi="Candara" w:cs="Calibri"/>
        </w:rPr>
      </w:pPr>
      <w:r w:rsidRPr="00F67441">
        <w:rPr>
          <w:rFonts w:ascii="Candara" w:hAnsi="Candara" w:cs="Calibri"/>
        </w:rPr>
        <w:t xml:space="preserve">No form of discrimination, harassment, or abuse (physical, sexual or verbal), intimidation or exploitation is acceptable. </w:t>
      </w:r>
    </w:p>
    <w:p w14:paraId="0CECB98D" w14:textId="77777777" w:rsidR="00BF3446" w:rsidRPr="00F67441" w:rsidRDefault="00BF3446" w:rsidP="00BF3446">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161" w:line="269" w:lineRule="auto"/>
        <w:ind w:left="426" w:right="30" w:hanging="360"/>
        <w:rPr>
          <w:rFonts w:ascii="Candara" w:hAnsi="Candara" w:cs="Calibri"/>
        </w:rPr>
      </w:pPr>
      <w:r w:rsidRPr="00F67441">
        <w:rPr>
          <w:rFonts w:ascii="Candara" w:hAnsi="Candara" w:cs="Calibri"/>
        </w:rPr>
        <w:t xml:space="preserve">The best interests of the child or vulnerable adult will guide safeguarding decisions. </w:t>
      </w:r>
    </w:p>
    <w:p w14:paraId="70970C18" w14:textId="77777777" w:rsidR="00BF3446" w:rsidRPr="00F67441" w:rsidRDefault="00BF3446" w:rsidP="00BF3446">
      <w:pPr>
        <w:spacing w:after="161" w:line="269" w:lineRule="auto"/>
        <w:ind w:left="426" w:right="30"/>
        <w:rPr>
          <w:rFonts w:ascii="Candara" w:hAnsi="Candara" w:cs="Calibri"/>
        </w:rPr>
      </w:pPr>
    </w:p>
    <w:p w14:paraId="6DB7E58F" w14:textId="77777777" w:rsidR="00BF3446" w:rsidRPr="00F67441" w:rsidRDefault="00BF3446" w:rsidP="00BF3446">
      <w:pPr>
        <w:pStyle w:val="Heading2"/>
        <w:spacing w:after="241"/>
        <w:rPr>
          <w:rFonts w:ascii="Candara" w:hAnsi="Candara" w:cs="Calibri"/>
        </w:rPr>
      </w:pPr>
      <w:r w:rsidRPr="00F67441">
        <w:rPr>
          <w:rFonts w:ascii="Candara" w:hAnsi="Candara" w:cs="Calibri"/>
        </w:rPr>
        <w:t xml:space="preserve">2.3 Zero Tolerance of Abuse and Exploitation </w:t>
      </w:r>
    </w:p>
    <w:p w14:paraId="42EE8E11" w14:textId="77777777" w:rsidR="00BF3446" w:rsidRPr="00F67441" w:rsidRDefault="00BF3446" w:rsidP="00BF3446">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52" w:line="269" w:lineRule="auto"/>
        <w:ind w:left="426" w:right="135" w:hanging="360"/>
        <w:rPr>
          <w:rFonts w:ascii="Candara" w:hAnsi="Candara" w:cs="Calibri"/>
        </w:rPr>
      </w:pPr>
      <w:r w:rsidRPr="00F67441">
        <w:rPr>
          <w:rFonts w:ascii="Candara" w:hAnsi="Candara" w:cs="Calibri"/>
        </w:rPr>
        <w:t xml:space="preserve">Malaria Consortium operates a zero tolerance approach to abuse and exploitation. [Under no circumstances will any abuse by Malaria Consortium staff and partners be tolerated, and any instances will be dealt with according to Malaria Consortium disciplinary procedures and referred to local authorities]. </w:t>
      </w:r>
    </w:p>
    <w:p w14:paraId="54CD0A66" w14:textId="77777777" w:rsidR="00BF3446" w:rsidRPr="00F67441" w:rsidRDefault="00BF3446" w:rsidP="00BF3446">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135" w:hanging="360"/>
        <w:rPr>
          <w:rFonts w:ascii="Candara" w:hAnsi="Candara" w:cs="Calibri"/>
        </w:rPr>
      </w:pPr>
      <w:r w:rsidRPr="00F67441">
        <w:rPr>
          <w:rFonts w:ascii="Candara" w:hAnsi="Candara" w:cs="Calibri"/>
        </w:rP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914DE4B" w14:textId="77777777" w:rsidR="00BF3446" w:rsidRPr="00F67441" w:rsidRDefault="00BF3446" w:rsidP="00BF3446">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52" w:line="269" w:lineRule="auto"/>
        <w:ind w:left="426" w:right="135" w:hanging="360"/>
        <w:rPr>
          <w:rFonts w:ascii="Candara" w:hAnsi="Candara" w:cs="Calibri"/>
        </w:rPr>
      </w:pPr>
      <w:r w:rsidRPr="00F67441">
        <w:rPr>
          <w:rFonts w:ascii="Candara" w:hAnsi="Candara" w:cs="Calibri"/>
        </w:rP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10A0CB06" w14:textId="77777777" w:rsidR="00BF3446" w:rsidRPr="00F67441" w:rsidRDefault="00BF3446" w:rsidP="00BF3446">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135" w:hanging="360"/>
        <w:rPr>
          <w:rFonts w:ascii="Candara" w:hAnsi="Candara" w:cs="Calibri"/>
        </w:rPr>
      </w:pPr>
      <w:r w:rsidRPr="00F67441">
        <w:rPr>
          <w:rFonts w:ascii="Candara" w:hAnsi="Candara" w:cs="Calibri"/>
        </w:rPr>
        <w:t xml:space="preserve">Zero tolerance of inappropriate behaviour applies whether a proven incident happen in or out of working hours. </w:t>
      </w:r>
    </w:p>
    <w:p w14:paraId="03996E9D" w14:textId="77777777" w:rsidR="00BF3446" w:rsidRPr="00F67441" w:rsidRDefault="00BF3446" w:rsidP="00BF3446">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505" w:line="269" w:lineRule="auto"/>
        <w:ind w:left="426" w:right="135" w:hanging="360"/>
        <w:rPr>
          <w:rFonts w:ascii="Candara" w:hAnsi="Candara" w:cs="Calibri"/>
        </w:rPr>
      </w:pPr>
      <w:r w:rsidRPr="00F67441">
        <w:rPr>
          <w:rFonts w:ascii="Candara" w:hAnsi="Candara" w:cs="Calibri"/>
        </w:rPr>
        <w:t xml:space="preserve">Malaria Consortium safeguarding approach prevails in all the stages of our operations, projects and activities, thus ensuring the organisation does not harm children and vulnerable adults.  </w:t>
      </w:r>
    </w:p>
    <w:p w14:paraId="303530D0" w14:textId="77777777" w:rsidR="00BF3446" w:rsidRPr="00F67441" w:rsidRDefault="00BF3446" w:rsidP="00BF3446">
      <w:pPr>
        <w:pStyle w:val="Heading1"/>
        <w:tabs>
          <w:tab w:val="clear" w:pos="1418"/>
          <w:tab w:val="center" w:pos="1435"/>
          <w:tab w:val="center" w:pos="2467"/>
        </w:tabs>
        <w:rPr>
          <w:rFonts w:ascii="Candara" w:hAnsi="Candara" w:cs="Calibri"/>
          <w:sz w:val="20"/>
          <w:szCs w:val="20"/>
        </w:rPr>
      </w:pPr>
      <w:r w:rsidRPr="00F67441">
        <w:rPr>
          <w:rFonts w:ascii="Candara" w:hAnsi="Candara" w:cs="Calibri"/>
          <w:sz w:val="20"/>
          <w:szCs w:val="20"/>
        </w:rPr>
        <w:t>3</w:t>
      </w:r>
      <w:r w:rsidRPr="00F67441">
        <w:rPr>
          <w:rFonts w:ascii="Candara" w:eastAsia="Arial" w:hAnsi="Candara" w:cs="Calibri"/>
          <w:sz w:val="20"/>
          <w:szCs w:val="20"/>
        </w:rPr>
        <w:t xml:space="preserve"> </w:t>
      </w:r>
      <w:r w:rsidRPr="00F67441">
        <w:rPr>
          <w:rFonts w:ascii="Candara" w:hAnsi="Candara" w:cs="Calibri"/>
          <w:sz w:val="20"/>
          <w:szCs w:val="20"/>
        </w:rPr>
        <w:t xml:space="preserve">Scope </w:t>
      </w:r>
    </w:p>
    <w:p w14:paraId="039E62C0" w14:textId="77777777" w:rsidR="00BF3446" w:rsidRPr="00F67441" w:rsidRDefault="00BF3446" w:rsidP="00BF3446">
      <w:pPr>
        <w:ind w:right="30"/>
        <w:rPr>
          <w:rFonts w:ascii="Candara" w:hAnsi="Candara" w:cs="Calibri"/>
        </w:rPr>
      </w:pPr>
      <w:r w:rsidRPr="00F67441">
        <w:rPr>
          <w:rFonts w:ascii="Candara" w:hAnsi="Candara" w:cs="Calibri"/>
        </w:rPr>
        <w:t xml:space="preserve">The policy applies to all staff and partners: Trustees, consultants, contractors, volunteers, interns, partner agencies, sub-grantees, community workers and visitors to projects. In this policy “Staff Members” is taken to refer to all these categories.  </w:t>
      </w:r>
    </w:p>
    <w:p w14:paraId="6E3F024A" w14:textId="77777777" w:rsidR="00BF3446" w:rsidRPr="00F67441" w:rsidRDefault="00BF3446" w:rsidP="00BF3446">
      <w:pPr>
        <w:pStyle w:val="Heading1"/>
        <w:tabs>
          <w:tab w:val="clear" w:pos="1418"/>
          <w:tab w:val="center" w:pos="1435"/>
          <w:tab w:val="center" w:pos="3507"/>
        </w:tabs>
        <w:rPr>
          <w:rFonts w:ascii="Candara" w:hAnsi="Candara" w:cs="Calibri"/>
          <w:sz w:val="20"/>
          <w:szCs w:val="20"/>
        </w:rPr>
      </w:pPr>
      <w:r w:rsidRPr="00F67441">
        <w:rPr>
          <w:rFonts w:ascii="Candara" w:hAnsi="Candara" w:cs="Calibri"/>
          <w:sz w:val="20"/>
          <w:szCs w:val="20"/>
        </w:rPr>
        <w:lastRenderedPageBreak/>
        <w:t>4</w:t>
      </w:r>
      <w:r w:rsidRPr="00F67441">
        <w:rPr>
          <w:rFonts w:ascii="Candara" w:eastAsia="Arial" w:hAnsi="Candara" w:cs="Calibri"/>
          <w:sz w:val="20"/>
          <w:szCs w:val="20"/>
        </w:rPr>
        <w:t xml:space="preserve"> </w:t>
      </w:r>
      <w:r w:rsidRPr="00F67441">
        <w:rPr>
          <w:rFonts w:ascii="Candara" w:eastAsia="Arial" w:hAnsi="Candara" w:cs="Calibri"/>
          <w:sz w:val="20"/>
          <w:szCs w:val="20"/>
        </w:rPr>
        <w:tab/>
      </w:r>
      <w:r w:rsidRPr="00F67441">
        <w:rPr>
          <w:rFonts w:ascii="Candara" w:hAnsi="Candara" w:cs="Calibri"/>
          <w:sz w:val="20"/>
          <w:szCs w:val="20"/>
        </w:rPr>
        <w:t xml:space="preserve">Definitions and terms </w:t>
      </w:r>
    </w:p>
    <w:p w14:paraId="0247C6F9" w14:textId="77777777" w:rsidR="00BF3446" w:rsidRPr="00F67441" w:rsidRDefault="00BF3446" w:rsidP="00BF3446">
      <w:pPr>
        <w:ind w:right="30"/>
        <w:rPr>
          <w:rFonts w:ascii="Candara" w:hAnsi="Candara" w:cs="Calibri"/>
        </w:rPr>
      </w:pPr>
      <w:r w:rsidRPr="00F67441">
        <w:rPr>
          <w:rFonts w:ascii="Candara" w:hAnsi="Candara" w:cs="Calibri"/>
        </w:rPr>
        <w:t xml:space="preserve">The following definitions will be used throughout the policy. Further definitions can be found in </w:t>
      </w:r>
      <w:r w:rsidRPr="00F67441">
        <w:rPr>
          <w:rFonts w:ascii="Candara" w:eastAsia="Calibri" w:hAnsi="Candara" w:cs="Calibri"/>
          <w:b/>
        </w:rPr>
        <w:t>Appendix I</w:t>
      </w:r>
      <w:r w:rsidRPr="00F67441">
        <w:rPr>
          <w:rFonts w:ascii="Candara" w:hAnsi="Candara" w:cs="Calibri"/>
        </w:rPr>
        <w:t xml:space="preserve">.  </w:t>
      </w:r>
    </w:p>
    <w:p w14:paraId="16A8FC20" w14:textId="77777777" w:rsidR="00BF3446" w:rsidRPr="00F67441" w:rsidRDefault="00BF3446" w:rsidP="00BF3446">
      <w:pPr>
        <w:ind w:right="30"/>
        <w:rPr>
          <w:rFonts w:ascii="Candara" w:eastAsia="Calibri" w:hAnsi="Candara" w:cs="Calibri"/>
          <w:b/>
        </w:rPr>
      </w:pPr>
    </w:p>
    <w:p w14:paraId="6BDD1DE8"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Child: </w:t>
      </w:r>
      <w:r w:rsidRPr="00F67441">
        <w:rPr>
          <w:rFonts w:ascii="Candara" w:hAnsi="Candara" w:cs="Calibri"/>
        </w:rPr>
        <w:t xml:space="preserve">This policy regards a child as anyone under the age of 18 years, irrespective of alternative local definitions.  </w:t>
      </w:r>
    </w:p>
    <w:p w14:paraId="1CD14CA9" w14:textId="77777777" w:rsidR="00BF3446" w:rsidRPr="00F67441" w:rsidRDefault="00BF3446" w:rsidP="00BF3446">
      <w:pPr>
        <w:ind w:right="30"/>
        <w:rPr>
          <w:rFonts w:ascii="Candara" w:hAnsi="Candara" w:cs="Calibri"/>
        </w:rPr>
      </w:pPr>
      <w:r w:rsidRPr="00F67441">
        <w:rPr>
          <w:rFonts w:ascii="Candara" w:eastAsia="Calibri" w:hAnsi="Candara" w:cs="Calibri"/>
          <w:b/>
        </w:rPr>
        <w:t>Protection</w:t>
      </w:r>
      <w:r w:rsidRPr="00F67441">
        <w:rPr>
          <w:rFonts w:ascii="Candara" w:hAnsi="Candara" w:cs="Calibri"/>
        </w:rPr>
        <w:t xml:space="preserve">: Protection includes ensuring that individual basic human rights, welfare and physical security are recognised, safeguarded and protected in accordance with international standards. </w:t>
      </w:r>
    </w:p>
    <w:p w14:paraId="2476C125" w14:textId="77777777" w:rsidR="00BF3446" w:rsidRPr="00F67441" w:rsidRDefault="00BF3446" w:rsidP="00BF3446">
      <w:pPr>
        <w:ind w:right="135"/>
        <w:rPr>
          <w:rFonts w:ascii="Candara" w:hAnsi="Candara" w:cs="Calibri"/>
        </w:rPr>
      </w:pPr>
      <w:r w:rsidRPr="00F67441">
        <w:rPr>
          <w:rFonts w:ascii="Candara" w:eastAsia="Calibri" w:hAnsi="Candara" w:cs="Calibri"/>
          <w:b/>
        </w:rPr>
        <w:t>Safeguarding:</w:t>
      </w:r>
      <w:r w:rsidRPr="00F67441">
        <w:rPr>
          <w:rFonts w:ascii="Candara" w:hAnsi="Candara" w:cs="Calibri"/>
        </w:rPr>
        <w:t xml:space="preserve"> safeguarding is the combination of policies and actions undertaken to protect children and vulnerable adults by mitigating risks, responding to and referring cases, to ensure no harm as a result of association with the organisation.   </w:t>
      </w:r>
    </w:p>
    <w:p w14:paraId="7ADC626F" w14:textId="77777777" w:rsidR="00BF3446" w:rsidRPr="00F67441" w:rsidRDefault="00BF3446" w:rsidP="00BF3446">
      <w:pPr>
        <w:ind w:right="136"/>
        <w:rPr>
          <w:rFonts w:ascii="Candara" w:hAnsi="Candara" w:cs="Calibri"/>
        </w:rPr>
      </w:pPr>
      <w:r w:rsidRPr="00F67441">
        <w:rPr>
          <w:rFonts w:ascii="Candara" w:eastAsia="Calibri" w:hAnsi="Candara" w:cs="Calibri"/>
          <w:b/>
        </w:rPr>
        <w:t>Sexual exploitation:</w:t>
      </w:r>
      <w:r w:rsidRPr="00F67441">
        <w:rPr>
          <w:rFonts w:ascii="Candara" w:hAnsi="Candara" w:cs="Calibri"/>
        </w:rP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73B92CCA" w14:textId="77777777" w:rsidR="00BF3446" w:rsidRPr="00F67441" w:rsidRDefault="00BF3446" w:rsidP="00BF3446">
      <w:pPr>
        <w:spacing w:after="508"/>
        <w:ind w:right="135"/>
        <w:rPr>
          <w:rFonts w:ascii="Candara" w:hAnsi="Candara" w:cs="Calibri"/>
        </w:rPr>
      </w:pPr>
      <w:r w:rsidRPr="00F67441">
        <w:rPr>
          <w:rFonts w:ascii="Candara" w:eastAsia="Calibri" w:hAnsi="Candara" w:cs="Calibri"/>
          <w:b/>
        </w:rPr>
        <w:t>Vulnerable adult</w:t>
      </w:r>
      <w:r w:rsidRPr="00F67441">
        <w:rPr>
          <w:rFonts w:ascii="Candara" w:hAnsi="Candara" w:cs="Calibri"/>
        </w:rP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21F833F3" w14:textId="77777777" w:rsidR="00BF3446" w:rsidRPr="00F67441" w:rsidRDefault="00BF3446" w:rsidP="00BF3446">
      <w:pPr>
        <w:pStyle w:val="Heading1"/>
        <w:tabs>
          <w:tab w:val="clear" w:pos="1418"/>
          <w:tab w:val="center" w:pos="1435"/>
          <w:tab w:val="center" w:pos="3145"/>
        </w:tabs>
        <w:rPr>
          <w:rFonts w:ascii="Candara" w:hAnsi="Candara" w:cs="Calibri"/>
          <w:sz w:val="20"/>
          <w:szCs w:val="20"/>
        </w:rPr>
      </w:pPr>
      <w:r w:rsidRPr="00F67441">
        <w:rPr>
          <w:rFonts w:ascii="Candara" w:hAnsi="Candara" w:cs="Calibri"/>
          <w:sz w:val="20"/>
          <w:szCs w:val="20"/>
        </w:rPr>
        <w:t>5</w:t>
      </w:r>
      <w:r w:rsidRPr="00F67441">
        <w:rPr>
          <w:rFonts w:ascii="Candara" w:eastAsia="Arial" w:hAnsi="Candara" w:cs="Calibri"/>
          <w:sz w:val="20"/>
          <w:szCs w:val="20"/>
        </w:rPr>
        <w:t xml:space="preserve"> </w:t>
      </w:r>
      <w:r w:rsidRPr="00F67441">
        <w:rPr>
          <w:rFonts w:ascii="Candara" w:eastAsia="Arial" w:hAnsi="Candara" w:cs="Calibri"/>
          <w:sz w:val="20"/>
          <w:szCs w:val="20"/>
        </w:rPr>
        <w:tab/>
      </w:r>
      <w:r w:rsidRPr="00F67441">
        <w:rPr>
          <w:rFonts w:ascii="Candara" w:hAnsi="Candara" w:cs="Calibri"/>
          <w:sz w:val="20"/>
          <w:szCs w:val="20"/>
        </w:rPr>
        <w:t xml:space="preserve">Implementation  </w:t>
      </w:r>
    </w:p>
    <w:p w14:paraId="49EDC0C7" w14:textId="77777777" w:rsidR="00BF3446" w:rsidRPr="00F67441" w:rsidRDefault="00BF3446" w:rsidP="00BF3446">
      <w:pPr>
        <w:ind w:right="30"/>
        <w:rPr>
          <w:rFonts w:ascii="Candara" w:hAnsi="Candara" w:cs="Calibri"/>
        </w:rPr>
      </w:pPr>
      <w:r w:rsidRPr="00F67441">
        <w:rPr>
          <w:rFonts w:ascii="Candara" w:hAnsi="Candara" w:cs="Calibri"/>
        </w:rPr>
        <w:t xml:space="preserve">Malaria Consortium will work to reduce the risk of abuse and exploitation of children and vulnerable adults by staff and partners by following the procedures outlined below. </w:t>
      </w:r>
    </w:p>
    <w:p w14:paraId="4109616B" w14:textId="77777777" w:rsidR="00BF3446" w:rsidRPr="00F67441" w:rsidRDefault="00BF3446" w:rsidP="00BF3446">
      <w:pPr>
        <w:spacing w:after="389"/>
        <w:ind w:right="136"/>
        <w:rPr>
          <w:rFonts w:ascii="Candara" w:hAnsi="Candara" w:cs="Calibri"/>
        </w:rPr>
      </w:pPr>
    </w:p>
    <w:p w14:paraId="1FEB1885" w14:textId="77777777" w:rsidR="00BF3446" w:rsidRPr="00F67441" w:rsidRDefault="00BF3446" w:rsidP="00BF3446">
      <w:pPr>
        <w:spacing w:after="389"/>
        <w:ind w:right="136"/>
        <w:rPr>
          <w:rFonts w:ascii="Candara" w:hAnsi="Candara" w:cs="Calibri"/>
        </w:rPr>
      </w:pPr>
      <w:r w:rsidRPr="00F67441">
        <w:rPr>
          <w:rFonts w:ascii="Candara" w:hAnsi="Candara" w:cs="Calibri"/>
        </w:rP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19186735" w14:textId="77777777" w:rsidR="00BF3446" w:rsidRPr="00F67441" w:rsidRDefault="00BF3446" w:rsidP="00BF3446">
      <w:pPr>
        <w:pStyle w:val="Heading2"/>
        <w:numPr>
          <w:ilvl w:val="1"/>
          <w:numId w:val="35"/>
        </w:numPr>
        <w:tabs>
          <w:tab w:val="clear" w:pos="709"/>
          <w:tab w:val="clear" w:pos="1418"/>
          <w:tab w:val="clear" w:pos="2126"/>
          <w:tab w:val="clear" w:pos="2835"/>
          <w:tab w:val="clear" w:pos="3544"/>
          <w:tab w:val="clear" w:pos="4253"/>
          <w:tab w:val="clear" w:pos="4961"/>
          <w:tab w:val="clear" w:pos="5670"/>
          <w:tab w:val="clear" w:pos="8363"/>
        </w:tabs>
        <w:spacing w:before="0" w:after="0" w:line="240" w:lineRule="auto"/>
        <w:ind w:left="360"/>
        <w:jc w:val="left"/>
        <w:rPr>
          <w:rFonts w:ascii="Candara" w:hAnsi="Candara" w:cs="Calibri"/>
        </w:rPr>
      </w:pPr>
      <w:r w:rsidRPr="00F67441">
        <w:rPr>
          <w:rFonts w:ascii="Candara" w:hAnsi="Candara" w:cs="Calibri"/>
        </w:rPr>
        <w:t xml:space="preserve">Prevention </w:t>
      </w:r>
    </w:p>
    <w:p w14:paraId="583C1B44" w14:textId="77777777" w:rsidR="00BF3446" w:rsidRPr="00F67441" w:rsidRDefault="00BF3446" w:rsidP="00BF3446">
      <w:pPr>
        <w:pStyle w:val="Heading3"/>
        <w:rPr>
          <w:rFonts w:ascii="Candara" w:hAnsi="Candara" w:cs="Calibri"/>
        </w:rPr>
      </w:pPr>
    </w:p>
    <w:p w14:paraId="14EEF6B1"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5.1.1 Risk Assessment and Programme Design </w:t>
      </w:r>
    </w:p>
    <w:p w14:paraId="2E7AA8DD" w14:textId="77777777" w:rsidR="00BF3446" w:rsidRPr="00F67441" w:rsidRDefault="00BF3446" w:rsidP="00BF3446">
      <w:pPr>
        <w:ind w:right="135"/>
        <w:rPr>
          <w:rFonts w:ascii="Candara" w:hAnsi="Candara" w:cs="Calibri"/>
        </w:rPr>
      </w:pPr>
      <w:r w:rsidRPr="00F67441">
        <w:rPr>
          <w:rFonts w:ascii="Candara" w:hAnsi="Candara" w:cs="Calibri"/>
        </w:rPr>
        <w:t>Malaria Consortium will design programmes in a way which takes into account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sidRPr="00F67441">
        <w:rPr>
          <w:rFonts w:ascii="Candara" w:eastAsia="Calibri" w:hAnsi="Candara" w:cs="Calibri"/>
          <w:b/>
        </w:rPr>
        <w:t xml:space="preserve"> Appendix III, Safeguarding Risk Assessment Checklist</w:t>
      </w:r>
      <w:r w:rsidRPr="00F67441">
        <w:rPr>
          <w:rFonts w:ascii="Candara" w:hAnsi="Candara" w:cs="Calibri"/>
        </w:rP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32ACE17B" w14:textId="77777777" w:rsidR="00BF3446" w:rsidRPr="00F67441" w:rsidRDefault="00BF3446" w:rsidP="00BF3446">
      <w:pPr>
        <w:ind w:right="135"/>
        <w:rPr>
          <w:rFonts w:ascii="Candara" w:hAnsi="Candara" w:cs="Calibri"/>
        </w:rPr>
      </w:pPr>
    </w:p>
    <w:p w14:paraId="2D52F231" w14:textId="77777777" w:rsidR="00BF3446" w:rsidRPr="00F67441" w:rsidRDefault="00BF3446" w:rsidP="00BF3446">
      <w:pPr>
        <w:ind w:right="135"/>
        <w:rPr>
          <w:rFonts w:ascii="Candara" w:hAnsi="Candara" w:cs="Calibri"/>
        </w:rPr>
      </w:pPr>
      <w:r w:rsidRPr="00F67441">
        <w:rPr>
          <w:rFonts w:ascii="Candara" w:hAnsi="Candara" w:cs="Calibri"/>
        </w:rPr>
        <w:lastRenderedPageBreak/>
        <w:t xml:space="preserve">On completion of the </w:t>
      </w:r>
      <w:r w:rsidRPr="00F67441">
        <w:rPr>
          <w:rFonts w:ascii="Candara" w:eastAsia="Calibri" w:hAnsi="Candara" w:cs="Calibri"/>
          <w:b/>
        </w:rPr>
        <w:t>Safeguarding Risk Assessment Checklist</w:t>
      </w:r>
      <w:r w:rsidRPr="00F67441">
        <w:rPr>
          <w:rFonts w:ascii="Candara" w:hAnsi="Candara" w:cs="Calibri"/>
        </w:rPr>
        <w:t xml:space="preserve"> (</w:t>
      </w:r>
      <w:r w:rsidRPr="00F67441">
        <w:rPr>
          <w:rFonts w:ascii="Candara" w:eastAsia="Calibri" w:hAnsi="Candara" w:cs="Calibri"/>
          <w:b/>
        </w:rPr>
        <w:t>Appendix III</w:t>
      </w:r>
      <w:r w:rsidRPr="00F67441">
        <w:rPr>
          <w:rFonts w:ascii="Candara" w:hAnsi="Candara" w:cs="Calibri"/>
        </w:rPr>
        <w:t>), the project/programme manager must liaise with the Country or Regional Director (as Safeguarding Focal person) to discuss risks and scores and a risk level must be agreed for job descriptions, please see</w:t>
      </w:r>
      <w:r w:rsidRPr="00F67441">
        <w:rPr>
          <w:rFonts w:ascii="Candara" w:hAnsi="Candara" w:cs="Calibri"/>
          <w:color w:val="007C71"/>
        </w:rPr>
        <w:t xml:space="preserve"> </w:t>
      </w:r>
      <w:r w:rsidRPr="00F67441">
        <w:rPr>
          <w:rFonts w:ascii="Candara" w:eastAsia="Calibri" w:hAnsi="Candara" w:cs="Calibri"/>
          <w:b/>
        </w:rPr>
        <w:t>Malaria Consortium Safeguarding Risk Levels (Appendix II).</w:t>
      </w:r>
      <w:r w:rsidRPr="00F67441">
        <w:rPr>
          <w:rFonts w:ascii="Candara" w:hAnsi="Candara" w:cs="Calibri"/>
        </w:rP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622218B7" w14:textId="77777777" w:rsidR="00BF3446" w:rsidRPr="00F67441" w:rsidRDefault="00BF3446" w:rsidP="00BF3446">
      <w:pPr>
        <w:pStyle w:val="Heading3"/>
        <w:ind w:left="360" w:hanging="360"/>
        <w:rPr>
          <w:rFonts w:ascii="Candara" w:hAnsi="Candara" w:cs="Calibri"/>
        </w:rPr>
      </w:pPr>
    </w:p>
    <w:p w14:paraId="511B194B"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5.1.2 Recruitment and Selection </w:t>
      </w:r>
    </w:p>
    <w:p w14:paraId="17A632E8" w14:textId="77777777" w:rsidR="00BF3446" w:rsidRPr="00F67441" w:rsidRDefault="00BF3446" w:rsidP="00BF3446">
      <w:pPr>
        <w:ind w:right="137"/>
        <w:rPr>
          <w:rFonts w:ascii="Candara" w:hAnsi="Candara" w:cs="Calibri"/>
        </w:rPr>
      </w:pPr>
      <w:r w:rsidRPr="00F67441">
        <w:rPr>
          <w:rFonts w:ascii="Candara" w:hAnsi="Candara" w:cs="Calibri"/>
        </w:rPr>
        <w:t xml:space="preserve">The organisation has in place guidelines covering the recruitment process of all staff, which can be found in the </w:t>
      </w:r>
      <w:r w:rsidRPr="00F67441">
        <w:rPr>
          <w:rFonts w:ascii="Candara" w:hAnsi="Candara" w:cs="Calibri"/>
          <w:color w:val="008080"/>
        </w:rPr>
        <w:t>Recruitment Policy and Procedure</w:t>
      </w:r>
      <w:r w:rsidRPr="00F67441">
        <w:rPr>
          <w:rFonts w:ascii="Candara" w:hAnsi="Candara" w:cs="Calibri"/>
        </w:rPr>
        <w:t xml:space="preserve">. The recruitment guidelines will be reviewed and updated regularly to ensure that they accurately reflect ‘safe recruiting’ and screening standards. </w:t>
      </w:r>
    </w:p>
    <w:p w14:paraId="5DFBADE5" w14:textId="77777777" w:rsidR="00BF3446" w:rsidRPr="00F67441" w:rsidRDefault="00BF3446" w:rsidP="00BF3446">
      <w:pPr>
        <w:pStyle w:val="Heading3"/>
        <w:ind w:left="360" w:hanging="360"/>
        <w:rPr>
          <w:rFonts w:ascii="Candara" w:hAnsi="Candara" w:cs="Calibri"/>
        </w:rPr>
      </w:pPr>
    </w:p>
    <w:p w14:paraId="1B4B0C33"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5.1.3 Checks </w:t>
      </w:r>
    </w:p>
    <w:p w14:paraId="291FCA7C" w14:textId="77777777" w:rsidR="00BF3446" w:rsidRPr="00F67441" w:rsidRDefault="00BF3446" w:rsidP="00BF3446">
      <w:pPr>
        <w:ind w:right="135"/>
        <w:rPr>
          <w:rFonts w:ascii="Candara" w:hAnsi="Candara" w:cs="Calibri"/>
        </w:rPr>
      </w:pPr>
      <w:r w:rsidRPr="00F67441">
        <w:rPr>
          <w:rFonts w:ascii="Candara" w:hAnsi="Candara" w:cs="Calibri"/>
        </w:rP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is legally allowed to request this information </w:t>
      </w:r>
    </w:p>
    <w:p w14:paraId="43A7B53D" w14:textId="77777777" w:rsidR="00BF3446" w:rsidRPr="00F67441" w:rsidRDefault="00BF3446" w:rsidP="00BF3446">
      <w:pPr>
        <w:spacing w:line="259" w:lineRule="auto"/>
        <w:ind w:left="994"/>
        <w:rPr>
          <w:rFonts w:ascii="Candara" w:hAnsi="Candara" w:cs="Calibri"/>
        </w:rPr>
      </w:pPr>
      <w:r w:rsidRPr="00F67441">
        <w:rPr>
          <w:rFonts w:ascii="Candara" w:hAnsi="Candara" w:cs="Calibri"/>
        </w:rPr>
        <w:t xml:space="preserve"> </w:t>
      </w:r>
    </w:p>
    <w:p w14:paraId="13E0B5DC"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5.1.4 Induction and Training </w:t>
      </w:r>
    </w:p>
    <w:p w14:paraId="2EAD8473" w14:textId="77777777" w:rsidR="00BF3446" w:rsidRPr="00F67441" w:rsidRDefault="00BF3446" w:rsidP="00BF3446">
      <w:pPr>
        <w:ind w:right="134"/>
        <w:rPr>
          <w:rFonts w:ascii="Candara" w:hAnsi="Candara" w:cs="Calibri"/>
        </w:rPr>
      </w:pPr>
      <w:r w:rsidRPr="00F67441">
        <w:rPr>
          <w:rFonts w:ascii="Candara" w:hAnsi="Candara" w:cs="Calibri"/>
        </w:rPr>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sidRPr="00F67441">
        <w:rPr>
          <w:rFonts w:ascii="Candara" w:hAnsi="Candara" w:cs="Calibri"/>
          <w:color w:val="009999"/>
        </w:rPr>
        <w:t>Safeguarding Policy</w:t>
      </w:r>
      <w:r w:rsidRPr="00F67441">
        <w:rPr>
          <w:rFonts w:ascii="Candara" w:hAnsi="Candara" w:cs="Calibri"/>
        </w:rPr>
        <w:t xml:space="preserve"> at least every two years. The Project or Programme Manager will be responsible for introducing the policy to beneficiary communities, both in writing and orally. </w:t>
      </w:r>
    </w:p>
    <w:p w14:paraId="51BF0D36"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5.1.5 Informing Communities and receiving complaints </w:t>
      </w:r>
    </w:p>
    <w:p w14:paraId="296ABDDD" w14:textId="77777777" w:rsidR="00BF3446" w:rsidRPr="00F67441" w:rsidRDefault="00BF3446" w:rsidP="00BF3446">
      <w:pPr>
        <w:ind w:right="136"/>
        <w:rPr>
          <w:rFonts w:ascii="Candara" w:hAnsi="Candara" w:cs="Calibri"/>
        </w:rPr>
      </w:pPr>
      <w:r w:rsidRPr="00F67441">
        <w:rPr>
          <w:rFonts w:ascii="Candara" w:hAnsi="Candara" w:cs="Calibri"/>
        </w:rP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sidRPr="00F67441">
        <w:rPr>
          <w:rFonts w:ascii="Candara" w:eastAsia="Calibri" w:hAnsi="Candara" w:cs="Calibri"/>
          <w:b/>
        </w:rPr>
        <w:t>Safeguarding Behavioural Guide (Appendix IV)</w:t>
      </w:r>
      <w:r w:rsidRPr="00F67441">
        <w:rPr>
          <w:rFonts w:ascii="Candara" w:hAnsi="Candara" w:cs="Calibri"/>
        </w:rPr>
        <w:t xml:space="preserve"> is translated into all relevant languages and available in illustrative, low-literacy and/or a child-friendly format where possible.  </w:t>
      </w:r>
    </w:p>
    <w:p w14:paraId="7F029AAD" w14:textId="77777777" w:rsidR="00BF3446" w:rsidRPr="00F67441" w:rsidRDefault="00BF3446" w:rsidP="00BF3446">
      <w:pPr>
        <w:ind w:right="136"/>
        <w:rPr>
          <w:rFonts w:ascii="Candara" w:hAnsi="Candara" w:cs="Calibri"/>
        </w:rPr>
      </w:pPr>
    </w:p>
    <w:p w14:paraId="21F4E56C"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5.1.6 Regulation of Communications – Use of Images and Children and Vulnerable Adults Information </w:t>
      </w:r>
    </w:p>
    <w:p w14:paraId="4B121C67" w14:textId="77777777" w:rsidR="00BF3446" w:rsidRPr="00F67441" w:rsidRDefault="00BF3446" w:rsidP="00BF3446">
      <w:pPr>
        <w:ind w:right="136"/>
        <w:rPr>
          <w:rFonts w:ascii="Candara" w:hAnsi="Candara" w:cs="Calibri"/>
        </w:rPr>
      </w:pPr>
      <w:r w:rsidRPr="00F67441">
        <w:rPr>
          <w:rFonts w:ascii="Candara" w:hAnsi="Candara" w:cs="Calibri"/>
        </w:rP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sidRPr="00F67441">
        <w:rPr>
          <w:rFonts w:ascii="Candara" w:hAnsi="Candara" w:cs="Calibri"/>
          <w:color w:val="007C71"/>
        </w:rPr>
        <w:t>Photography and Film Guidelines</w:t>
      </w:r>
      <w:r w:rsidRPr="00F67441">
        <w:rPr>
          <w:rFonts w:ascii="Candara" w:hAnsi="Candara" w:cs="Calibri"/>
        </w:rPr>
        <w:t xml:space="preserve"> are strictly followed. All project managers are responsible for reviewing photography and film captured during the course of their project, before they are used in the public domain, for any potential breach of the </w:t>
      </w:r>
      <w:r w:rsidRPr="00F67441">
        <w:rPr>
          <w:rFonts w:ascii="Candara" w:hAnsi="Candara" w:cs="Calibri"/>
          <w:color w:val="007C71"/>
        </w:rPr>
        <w:t>Safeguarding Policy</w:t>
      </w:r>
      <w:r w:rsidRPr="00F67441">
        <w:rPr>
          <w:rFonts w:ascii="Candara" w:hAnsi="Candara" w:cs="Calibri"/>
        </w:rPr>
        <w:t xml:space="preserve">. If in doubt about a certain image, all staff should clear any materials involving children with the Head of External Relations.  </w:t>
      </w:r>
    </w:p>
    <w:p w14:paraId="10D86FCA" w14:textId="77777777" w:rsidR="00BF3446" w:rsidRPr="00F67441" w:rsidRDefault="00BF3446" w:rsidP="00BF3446">
      <w:pPr>
        <w:pStyle w:val="Heading3"/>
        <w:ind w:left="360" w:hanging="360"/>
        <w:rPr>
          <w:rFonts w:ascii="Candara" w:hAnsi="Candara" w:cs="Calibri"/>
        </w:rPr>
      </w:pPr>
    </w:p>
    <w:p w14:paraId="5A456017" w14:textId="77777777" w:rsidR="00BF3446" w:rsidRPr="00F67441" w:rsidRDefault="00BF3446" w:rsidP="00BF3446">
      <w:pPr>
        <w:pStyle w:val="Heading3"/>
        <w:ind w:left="360" w:hanging="360"/>
        <w:rPr>
          <w:rFonts w:ascii="Candara" w:hAnsi="Candara" w:cs="Calibri"/>
          <w:b/>
        </w:rPr>
      </w:pPr>
      <w:r w:rsidRPr="00F67441">
        <w:rPr>
          <w:rFonts w:ascii="Candara" w:hAnsi="Candara" w:cs="Calibri"/>
          <w:b/>
        </w:rPr>
        <w:t xml:space="preserve">Social media </w:t>
      </w:r>
    </w:p>
    <w:p w14:paraId="328425AD" w14:textId="77777777" w:rsidR="00BF3446" w:rsidRPr="00F67441" w:rsidRDefault="00BF3446" w:rsidP="00BF3446">
      <w:pPr>
        <w:spacing w:after="388"/>
        <w:ind w:right="136"/>
        <w:rPr>
          <w:rFonts w:ascii="Candara" w:hAnsi="Candara" w:cs="Calibri"/>
        </w:rPr>
      </w:pPr>
      <w:r w:rsidRPr="00F67441">
        <w:rPr>
          <w:rFonts w:ascii="Candara" w:hAnsi="Candara" w:cs="Calibri"/>
        </w:rP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sidRPr="00F67441">
        <w:rPr>
          <w:rFonts w:ascii="Candara" w:hAnsi="Candara" w:cs="Calibri"/>
          <w:color w:val="007C71"/>
        </w:rPr>
        <w:t>Photography and Film Guidelines</w:t>
      </w:r>
      <w:r w:rsidRPr="00F67441">
        <w:rPr>
          <w:rFonts w:ascii="Candara" w:hAnsi="Candara" w:cs="Calibri"/>
        </w:rPr>
        <w:t xml:space="preserve">. Any photo or film taken for promotional purposes or project reporting must have informed consent from the contributor/s, obtained and recorded using the organisation’s </w:t>
      </w:r>
      <w:r w:rsidRPr="00F67441">
        <w:rPr>
          <w:rFonts w:ascii="Candara" w:hAnsi="Candara" w:cs="Calibri"/>
          <w:color w:val="007C71"/>
        </w:rPr>
        <w:t>Media Consent Form</w:t>
      </w:r>
      <w:r w:rsidRPr="00F67441">
        <w:rPr>
          <w:rFonts w:ascii="Candara" w:hAnsi="Candara" w:cs="Calibri"/>
        </w:rPr>
        <w:t xml:space="preserve">. </w:t>
      </w:r>
    </w:p>
    <w:p w14:paraId="12A63717" w14:textId="77777777" w:rsidR="00BF3446" w:rsidRPr="00F67441" w:rsidRDefault="00BF3446" w:rsidP="00BF3446">
      <w:pPr>
        <w:pStyle w:val="Heading2"/>
        <w:numPr>
          <w:ilvl w:val="1"/>
          <w:numId w:val="35"/>
        </w:numPr>
        <w:tabs>
          <w:tab w:val="clear" w:pos="709"/>
          <w:tab w:val="clear" w:pos="1418"/>
          <w:tab w:val="clear" w:pos="2126"/>
          <w:tab w:val="clear" w:pos="2835"/>
          <w:tab w:val="clear" w:pos="3544"/>
          <w:tab w:val="clear" w:pos="4253"/>
          <w:tab w:val="clear" w:pos="4961"/>
          <w:tab w:val="clear" w:pos="5670"/>
          <w:tab w:val="clear" w:pos="8363"/>
        </w:tabs>
        <w:spacing w:before="0" w:after="0" w:line="240" w:lineRule="auto"/>
        <w:ind w:left="360"/>
        <w:jc w:val="left"/>
        <w:rPr>
          <w:rFonts w:ascii="Candara" w:hAnsi="Candara" w:cs="Calibri"/>
        </w:rPr>
      </w:pPr>
      <w:r w:rsidRPr="00F67441">
        <w:rPr>
          <w:rFonts w:ascii="Candara" w:hAnsi="Candara" w:cs="Calibri"/>
        </w:rPr>
        <w:t xml:space="preserve">Responsibilities </w:t>
      </w:r>
    </w:p>
    <w:p w14:paraId="0D9C2DA6" w14:textId="77777777" w:rsidR="00BF3446" w:rsidRPr="00F67441" w:rsidRDefault="00BF3446" w:rsidP="00BF3446">
      <w:pPr>
        <w:pStyle w:val="Heading3"/>
        <w:ind w:left="360"/>
        <w:rPr>
          <w:rFonts w:ascii="Candara" w:hAnsi="Candara" w:cs="Calibri"/>
        </w:rPr>
      </w:pPr>
    </w:p>
    <w:p w14:paraId="3B8FE6F0"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5.2.1 Staff and Partners </w:t>
      </w:r>
    </w:p>
    <w:p w14:paraId="1A9B506B" w14:textId="77777777" w:rsidR="00BF3446" w:rsidRPr="00F67441" w:rsidRDefault="00BF3446" w:rsidP="00BF3446">
      <w:pPr>
        <w:spacing w:after="218"/>
        <w:ind w:right="134"/>
        <w:rPr>
          <w:rFonts w:ascii="Candara" w:hAnsi="Candara" w:cs="Calibri"/>
        </w:rPr>
      </w:pPr>
      <w:r w:rsidRPr="00F67441">
        <w:rPr>
          <w:rFonts w:ascii="Candara" w:hAnsi="Candara" w:cs="Calibri"/>
        </w:rPr>
        <w:t xml:space="preserve">Part of safeguarding children and vulnerable adults is ensuring that all Malaria Consortium staff and partners understand clearly the behaviour that is expected of them when they come into contact with children and vulnerable adults. All staff and partners working in or visiting Malaria Consortium Programmes are expected to read and adhere to the </w:t>
      </w:r>
      <w:r w:rsidRPr="00F67441">
        <w:rPr>
          <w:rFonts w:ascii="Candara" w:eastAsia="Calibri" w:hAnsi="Candara" w:cs="Calibri"/>
          <w:b/>
        </w:rPr>
        <w:t xml:space="preserve">Safeguarding Behavioural Guide </w:t>
      </w:r>
      <w:r w:rsidRPr="00F67441">
        <w:rPr>
          <w:rFonts w:ascii="Candara" w:hAnsi="Candara" w:cs="Calibri"/>
        </w:rPr>
        <w:t>in</w:t>
      </w:r>
      <w:r w:rsidRPr="00F67441">
        <w:rPr>
          <w:rFonts w:ascii="Candara" w:eastAsia="Calibri" w:hAnsi="Candara" w:cs="Calibri"/>
          <w:b/>
        </w:rPr>
        <w:t xml:space="preserve"> Appendix IV</w:t>
      </w:r>
      <w:r w:rsidRPr="00F67441">
        <w:rPr>
          <w:rFonts w:ascii="Candara" w:hAnsi="Candara" w:cs="Calibri"/>
        </w:rPr>
        <w:t xml:space="preserve">. </w:t>
      </w:r>
    </w:p>
    <w:p w14:paraId="5368DA6F" w14:textId="77777777" w:rsidR="00BF3446" w:rsidRPr="00F67441" w:rsidRDefault="00BF3446" w:rsidP="00BF3446">
      <w:pPr>
        <w:spacing w:after="131"/>
        <w:ind w:right="30"/>
        <w:rPr>
          <w:rFonts w:ascii="Candara" w:hAnsi="Candara" w:cs="Calibri"/>
        </w:rPr>
      </w:pPr>
      <w:r w:rsidRPr="00F67441">
        <w:rPr>
          <w:rFonts w:ascii="Candara" w:hAnsi="Candara" w:cs="Calibri"/>
        </w:rPr>
        <w:t xml:space="preserve">As well as adhering to the organisations </w:t>
      </w:r>
      <w:r w:rsidRPr="00F67441">
        <w:rPr>
          <w:rFonts w:ascii="Candara" w:hAnsi="Candara" w:cs="Calibri"/>
          <w:color w:val="007C71"/>
        </w:rPr>
        <w:t>Code of Conduct</w:t>
      </w:r>
      <w:r w:rsidRPr="00F67441">
        <w:rPr>
          <w:rFonts w:ascii="Candara" w:hAnsi="Candara" w:cs="Calibri"/>
        </w:rP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7890ABB0"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30" w:hanging="360"/>
        <w:rPr>
          <w:rFonts w:ascii="Candara" w:hAnsi="Candara" w:cs="Calibri"/>
        </w:rPr>
      </w:pPr>
      <w:r w:rsidRPr="00F67441">
        <w:rPr>
          <w:rFonts w:ascii="Candara" w:hAnsi="Candara" w:cs="Calibri"/>
        </w:rPr>
        <w:t xml:space="preserve">Treat all children &amp; vulnerable adults (and all beneficiaries) fairly and with respect &amp; integrity and to be aware of the power that they can have over beneficiaries by virtue of their engagement with Malaria Consortium. </w:t>
      </w:r>
    </w:p>
    <w:p w14:paraId="61177732"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188" w:line="269" w:lineRule="auto"/>
        <w:ind w:left="426" w:right="30" w:hanging="360"/>
        <w:rPr>
          <w:rFonts w:ascii="Candara" w:hAnsi="Candara" w:cs="Calibri"/>
        </w:rPr>
      </w:pPr>
      <w:r w:rsidRPr="00F67441">
        <w:rPr>
          <w:rFonts w:ascii="Candara" w:hAnsi="Candara" w:cs="Calibri"/>
        </w:rPr>
        <w:t xml:space="preserve">Act in a way that seeks to care for and protect the rights of children &amp; vulnerable adults and ensure that their best interests are paramount. </w:t>
      </w:r>
    </w:p>
    <w:p w14:paraId="5C44A788"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0" w:line="269" w:lineRule="auto"/>
        <w:ind w:left="426" w:right="30" w:hanging="360"/>
        <w:rPr>
          <w:rFonts w:ascii="Candara" w:hAnsi="Candara" w:cs="Calibri"/>
        </w:rPr>
      </w:pPr>
      <w:r w:rsidRPr="00F67441">
        <w:rPr>
          <w:rFonts w:ascii="Candara" w:hAnsi="Candara" w:cs="Calibri"/>
        </w:rPr>
        <w:t xml:space="preserve">Safeguard and make responsible use of information and resources. This includes the exercise of due care in all matters of official business, and not divulging confidential information about beneficiaries. </w:t>
      </w:r>
    </w:p>
    <w:p w14:paraId="50DBFB99"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2" w:line="269" w:lineRule="auto"/>
        <w:ind w:left="426" w:right="30" w:hanging="360"/>
        <w:rPr>
          <w:rFonts w:ascii="Candara" w:hAnsi="Candara" w:cs="Calibri"/>
        </w:rPr>
      </w:pPr>
      <w:r w:rsidRPr="00F67441">
        <w:rPr>
          <w:rFonts w:ascii="Candara" w:hAnsi="Candara" w:cs="Calibri"/>
        </w:rPr>
        <w:t xml:space="preserve">Uphold the integrity of the organisation, by ensuring that personal and professional conduct is, and is seen to be, of the highest standard. </w:t>
      </w:r>
    </w:p>
    <w:p w14:paraId="22500BB4"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30" w:hanging="360"/>
        <w:rPr>
          <w:rFonts w:ascii="Candara" w:hAnsi="Candara" w:cs="Calibri"/>
        </w:rPr>
      </w:pPr>
      <w:r w:rsidRPr="00F67441">
        <w:rPr>
          <w:rFonts w:ascii="Candara" w:hAnsi="Candara" w:cs="Calibri"/>
        </w:rPr>
        <w:t xml:space="preserve">Report any abuse by a staff member, consultant, volunteer, intern or partner to the Director or Human Resources and other appropriate authorities. </w:t>
      </w:r>
    </w:p>
    <w:p w14:paraId="73DDBA2D"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30" w:hanging="360"/>
        <w:rPr>
          <w:rFonts w:ascii="Candara" w:hAnsi="Candara" w:cs="Calibri"/>
        </w:rPr>
      </w:pPr>
      <w:r w:rsidRPr="00F67441">
        <w:rPr>
          <w:rFonts w:ascii="Candara" w:hAnsi="Candara" w:cs="Calibri"/>
        </w:rPr>
        <w:t xml:space="preserve">Ensure that another appropriate adult is present when working in the proximity of children or vulnerable adults. </w:t>
      </w:r>
    </w:p>
    <w:p w14:paraId="1C3C3C9F"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30" w:hanging="360"/>
        <w:rPr>
          <w:rFonts w:ascii="Candara" w:hAnsi="Candara" w:cs="Calibri"/>
        </w:rPr>
      </w:pPr>
      <w:r w:rsidRPr="00F67441">
        <w:rPr>
          <w:rFonts w:ascii="Candara" w:hAnsi="Candara" w:cs="Calibri"/>
        </w:rPr>
        <w:t xml:space="preserve">Never engage in any exploitative relationships – sexual, emotional, financial or </w:t>
      </w:r>
      <w:proofErr w:type="spellStart"/>
      <w:r w:rsidRPr="00F67441">
        <w:rPr>
          <w:rFonts w:ascii="Candara" w:hAnsi="Candara" w:cs="Calibri"/>
        </w:rPr>
        <w:t>employmentrelated</w:t>
      </w:r>
      <w:proofErr w:type="spellEnd"/>
      <w:r w:rsidRPr="00F67441">
        <w:rPr>
          <w:rFonts w:ascii="Candara" w:hAnsi="Candara" w:cs="Calibri"/>
        </w:rPr>
        <w:t xml:space="preserve"> – with a beneficiary. This is regardless of the local age of consent, i.e., the local or national laws of the country. Failure to report such a relationship may also lead to disciplinary action. </w:t>
      </w:r>
    </w:p>
    <w:p w14:paraId="4DEE655F"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27" w:line="269" w:lineRule="auto"/>
        <w:ind w:left="426" w:right="30" w:hanging="360"/>
        <w:rPr>
          <w:rFonts w:ascii="Candara" w:hAnsi="Candara" w:cs="Calibri"/>
        </w:rPr>
      </w:pPr>
      <w:r w:rsidRPr="00F67441">
        <w:rPr>
          <w:rFonts w:ascii="Candara" w:hAnsi="Candara" w:cs="Calibri"/>
        </w:rPr>
        <w:t xml:space="preserve">Refrain from any involvement in criminal or unethical activities that contravene human rights. </w:t>
      </w:r>
    </w:p>
    <w:p w14:paraId="4DB3BD89"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30" w:line="269" w:lineRule="auto"/>
        <w:ind w:left="426" w:right="30" w:hanging="360"/>
        <w:rPr>
          <w:rFonts w:ascii="Candara" w:hAnsi="Candara" w:cs="Calibri"/>
        </w:rPr>
      </w:pPr>
      <w:r w:rsidRPr="00F67441">
        <w:rPr>
          <w:rFonts w:ascii="Candara" w:hAnsi="Candara" w:cs="Calibri"/>
        </w:rPr>
        <w:t xml:space="preserve">Follow the guidelines when photographing or filming a child or vulnerable adults.  </w:t>
      </w:r>
    </w:p>
    <w:p w14:paraId="037B0A50" w14:textId="77777777" w:rsidR="00BF3446" w:rsidRPr="00F67441" w:rsidRDefault="00BF3446" w:rsidP="00BF3446">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342" w:line="269" w:lineRule="auto"/>
        <w:ind w:left="426" w:right="30" w:hanging="360"/>
        <w:rPr>
          <w:rFonts w:ascii="Candara" w:hAnsi="Candara" w:cs="Calibri"/>
        </w:rPr>
      </w:pPr>
      <w:r w:rsidRPr="00F67441">
        <w:rPr>
          <w:rFonts w:ascii="Candara" w:hAnsi="Candara" w:cs="Calibri"/>
        </w:rPr>
        <w:t xml:space="preserve">Never shortcut safe recruitment procedures </w:t>
      </w:r>
    </w:p>
    <w:p w14:paraId="224754DD"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5.2.2 Management responsibilities </w:t>
      </w:r>
    </w:p>
    <w:p w14:paraId="258F65CC" w14:textId="77777777" w:rsidR="00BF3446" w:rsidRPr="00F67441" w:rsidRDefault="00BF3446" w:rsidP="00BF3446">
      <w:pPr>
        <w:spacing w:after="388"/>
        <w:ind w:right="135"/>
        <w:rPr>
          <w:rFonts w:ascii="Candara" w:hAnsi="Candara" w:cs="Calibri"/>
        </w:rPr>
      </w:pPr>
      <w:r w:rsidRPr="00F67441">
        <w:rPr>
          <w:rFonts w:ascii="Candara" w:hAnsi="Candara" w:cs="Calibri"/>
        </w:rPr>
        <w:t xml:space="preserve">This Safeguarding Policy and accompanying Appendices are approved by the Board of Trustees of Malaria Consortium. The Global Management Group (GMG) oversees implementation of the policy at a global level. </w:t>
      </w:r>
      <w:r w:rsidRPr="00F67441">
        <w:rPr>
          <w:rFonts w:ascii="Candara" w:hAnsi="Candara" w:cs="Calibri"/>
        </w:rPr>
        <w:lastRenderedPageBreak/>
        <w:t xml:space="preserve">Regional Directors and Country Directors are responsible for ensuring that regional and country programmes are fully implementing the Safeguarding Policy. </w:t>
      </w:r>
    </w:p>
    <w:p w14:paraId="09410FD7" w14:textId="77777777" w:rsidR="00BF3446" w:rsidRPr="00F67441" w:rsidRDefault="00BF3446" w:rsidP="00BF3446">
      <w:pPr>
        <w:pStyle w:val="Heading2"/>
        <w:rPr>
          <w:rFonts w:ascii="Candara" w:hAnsi="Candara" w:cs="Calibri"/>
        </w:rPr>
      </w:pPr>
      <w:r w:rsidRPr="00F67441">
        <w:rPr>
          <w:rFonts w:ascii="Candara" w:hAnsi="Candara" w:cs="Calibri"/>
        </w:rPr>
        <w:t xml:space="preserve">5.3 Reporting </w:t>
      </w:r>
    </w:p>
    <w:p w14:paraId="20095E95" w14:textId="77777777" w:rsidR="00BF3446" w:rsidRPr="00F67441" w:rsidRDefault="00BF3446" w:rsidP="00BF3446">
      <w:pPr>
        <w:pStyle w:val="Heading3"/>
        <w:rPr>
          <w:rFonts w:ascii="Candara" w:hAnsi="Candara" w:cs="Calibri"/>
        </w:rPr>
      </w:pPr>
      <w:r w:rsidRPr="00F67441">
        <w:rPr>
          <w:rFonts w:ascii="Candara" w:hAnsi="Candara" w:cs="Calibri"/>
        </w:rPr>
        <w:t xml:space="preserve">5.3.1 Incident Reporting </w:t>
      </w:r>
    </w:p>
    <w:p w14:paraId="227E4BCE" w14:textId="77777777" w:rsidR="00BF3446" w:rsidRPr="00F67441" w:rsidRDefault="00BF3446" w:rsidP="00BF3446">
      <w:pPr>
        <w:ind w:right="135"/>
        <w:rPr>
          <w:rFonts w:ascii="Candara" w:hAnsi="Candara" w:cs="Calibri"/>
        </w:rPr>
      </w:pPr>
      <w:r w:rsidRPr="00F67441">
        <w:rPr>
          <w:rFonts w:ascii="Candara" w:hAnsi="Candara" w:cs="Calibri"/>
        </w:rP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22ED0DC" w14:textId="77777777" w:rsidR="00BF3446" w:rsidRPr="00F67441" w:rsidRDefault="00BF3446" w:rsidP="00BF3446">
      <w:pPr>
        <w:ind w:right="137"/>
        <w:rPr>
          <w:rFonts w:ascii="Candara" w:hAnsi="Candara" w:cs="Calibri"/>
        </w:rPr>
      </w:pPr>
    </w:p>
    <w:p w14:paraId="390F7C83" w14:textId="77777777" w:rsidR="00BF3446" w:rsidRPr="00F67441" w:rsidRDefault="00BF3446" w:rsidP="00BF3446">
      <w:pPr>
        <w:ind w:right="137"/>
        <w:rPr>
          <w:rFonts w:ascii="Candara" w:hAnsi="Candara" w:cs="Calibri"/>
        </w:rPr>
      </w:pPr>
      <w:r w:rsidRPr="00F67441">
        <w:rPr>
          <w:rFonts w:ascii="Candara" w:hAnsi="Candara" w:cs="Calibri"/>
        </w:rP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22287958" w14:textId="77777777" w:rsidR="00BF3446" w:rsidRPr="00F67441" w:rsidRDefault="00BF3446" w:rsidP="00BF3446">
      <w:pPr>
        <w:ind w:right="134"/>
        <w:rPr>
          <w:rFonts w:ascii="Candara" w:hAnsi="Candara" w:cs="Calibri"/>
        </w:rPr>
      </w:pPr>
    </w:p>
    <w:p w14:paraId="05C3F0F3" w14:textId="77777777" w:rsidR="00BF3446" w:rsidRPr="00F67441" w:rsidRDefault="00BF3446" w:rsidP="00BF3446">
      <w:pPr>
        <w:ind w:right="134"/>
        <w:rPr>
          <w:rFonts w:ascii="Candara" w:hAnsi="Candara" w:cs="Calibri"/>
        </w:rPr>
      </w:pPr>
      <w:r w:rsidRPr="00F67441">
        <w:rPr>
          <w:rFonts w:ascii="Candara" w:hAnsi="Candara" w:cs="Calibri"/>
        </w:rPr>
        <w:t xml:space="preserve">The procedure for reporting concerns can be found in section 6 of this document. Incidents should be detailed in the </w:t>
      </w:r>
      <w:r w:rsidRPr="00F67441">
        <w:rPr>
          <w:rFonts w:ascii="Candara" w:eastAsia="Calibri" w:hAnsi="Candara" w:cs="Calibri"/>
          <w:b/>
        </w:rPr>
        <w:t>Safeguarding Children and Vulnerable Adults Incident Reporting Form</w:t>
      </w:r>
      <w:r w:rsidRPr="00F67441">
        <w:rPr>
          <w:rFonts w:ascii="Candara" w:hAnsi="Candara" w:cs="Calibri"/>
        </w:rPr>
        <w:t xml:space="preserve"> (</w:t>
      </w:r>
      <w:r w:rsidRPr="00F67441">
        <w:rPr>
          <w:rFonts w:ascii="Candara" w:eastAsia="Calibri" w:hAnsi="Candara" w:cs="Calibri"/>
          <w:b/>
        </w:rPr>
        <w:t>Appendix V</w:t>
      </w:r>
      <w:r w:rsidRPr="00F67441">
        <w:rPr>
          <w:rFonts w:ascii="Candara" w:hAnsi="Candara" w:cs="Calibri"/>
        </w:rPr>
        <w:t xml:space="preserve">). Beneficiaries should report their concern to a representative of the organisation and this employee will follow the internal procedure as stated in section 6. </w:t>
      </w:r>
    </w:p>
    <w:p w14:paraId="48FF54CC" w14:textId="77777777" w:rsidR="00BF3446" w:rsidRPr="00F67441" w:rsidRDefault="00BF3446" w:rsidP="00BF3446">
      <w:pPr>
        <w:pStyle w:val="Heading3"/>
        <w:ind w:left="360" w:hanging="360"/>
        <w:rPr>
          <w:rFonts w:ascii="Candara" w:hAnsi="Candara" w:cs="Calibri"/>
        </w:rPr>
      </w:pPr>
    </w:p>
    <w:p w14:paraId="0664EAA2"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5.3.2 Confidentiality of reporting </w:t>
      </w:r>
    </w:p>
    <w:p w14:paraId="6889F821" w14:textId="77777777" w:rsidR="00BF3446" w:rsidRPr="00F67441" w:rsidRDefault="00BF3446" w:rsidP="00BF3446">
      <w:pPr>
        <w:spacing w:after="366"/>
        <w:ind w:right="135"/>
        <w:rPr>
          <w:rFonts w:ascii="Candara" w:hAnsi="Candara" w:cs="Calibri"/>
        </w:rPr>
      </w:pPr>
      <w:r w:rsidRPr="00F67441">
        <w:rPr>
          <w:rFonts w:ascii="Candara" w:hAnsi="Candara" w:cs="Calibri"/>
        </w:rP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sidRPr="00F67441">
        <w:rPr>
          <w:rFonts w:ascii="Candara" w:hAnsi="Candara" w:cs="Calibri"/>
          <w:color w:val="008080"/>
        </w:rPr>
        <w:t>Whistleblowing Policy</w:t>
      </w:r>
      <w:r w:rsidRPr="00F67441">
        <w:rPr>
          <w:rFonts w:ascii="Candara" w:hAnsi="Candara" w:cs="Calibri"/>
        </w:rPr>
        <w:t xml:space="preserve">, the name of the child or vulnerable adult, their family, and community involved will be kept strictly confidential, and divulged only when absolutely necessary, and then only to relevant individuals.  </w:t>
      </w:r>
    </w:p>
    <w:p w14:paraId="1000FB6F"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5.3.3 External incidents </w:t>
      </w:r>
    </w:p>
    <w:p w14:paraId="10BA84F4" w14:textId="77777777" w:rsidR="00BF3446" w:rsidRPr="00F67441" w:rsidRDefault="00BF3446" w:rsidP="00BF3446">
      <w:pPr>
        <w:spacing w:after="388"/>
        <w:ind w:right="134"/>
        <w:rPr>
          <w:rFonts w:ascii="Candara" w:hAnsi="Candara" w:cs="Calibri"/>
        </w:rPr>
      </w:pPr>
      <w:r w:rsidRPr="00F67441">
        <w:rPr>
          <w:rFonts w:ascii="Candara" w:hAnsi="Candara" w:cs="Calibri"/>
        </w:rPr>
        <w:t>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is of paramount concern, staff members have a moral obligation not to ignore external cases, but report to the Country Director. The Country Director will be responsible for</w:t>
      </w:r>
      <w:r w:rsidRPr="00F67441">
        <w:rPr>
          <w:rFonts w:ascii="Candara" w:eastAsia="Calibri" w:hAnsi="Candara" w:cs="Calibri"/>
          <w:b/>
          <w:i/>
        </w:rPr>
        <w:t xml:space="preserve"> </w:t>
      </w:r>
      <w:r w:rsidRPr="00F67441">
        <w:rPr>
          <w:rFonts w:ascii="Candara" w:hAnsi="Candara" w:cs="Calibri"/>
        </w:rPr>
        <w:t xml:space="preserve">referral to an external agency or service provider as appropriate and will also notify the HR Director and Chief Executive. There are also formal processes under USAID funding for incidents to be reported. </w:t>
      </w:r>
    </w:p>
    <w:p w14:paraId="5E8B3DE2" w14:textId="77777777" w:rsidR="00BF3446" w:rsidRPr="00F67441" w:rsidRDefault="00BF3446" w:rsidP="00BF3446">
      <w:pPr>
        <w:pStyle w:val="Heading2"/>
        <w:spacing w:after="195"/>
        <w:rPr>
          <w:rFonts w:ascii="Candara" w:hAnsi="Candara" w:cs="Calibri"/>
        </w:rPr>
      </w:pPr>
      <w:r w:rsidRPr="00F67441">
        <w:rPr>
          <w:rFonts w:ascii="Candara" w:hAnsi="Candara" w:cs="Calibri"/>
        </w:rPr>
        <w:lastRenderedPageBreak/>
        <w:t xml:space="preserve">5.4 Breaches  </w:t>
      </w:r>
    </w:p>
    <w:p w14:paraId="1ED1FE9D" w14:textId="77777777" w:rsidR="00BF3446" w:rsidRPr="00F67441" w:rsidRDefault="00BF3446" w:rsidP="00BF3446">
      <w:pPr>
        <w:spacing w:after="366"/>
        <w:ind w:right="30"/>
        <w:rPr>
          <w:rFonts w:ascii="Candara" w:hAnsi="Candara" w:cs="Calibri"/>
        </w:rPr>
      </w:pPr>
      <w:r w:rsidRPr="00F67441">
        <w:rPr>
          <w:rFonts w:ascii="Candara" w:hAnsi="Candara" w:cs="Calibri"/>
        </w:rPr>
        <w:t xml:space="preserve">Any reported breaches of the Safeguarding policy will be ultimately reported to the Chief Executive who will then inform the Board of Trustees.  </w:t>
      </w:r>
    </w:p>
    <w:p w14:paraId="79219C02"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5.4.1 Investigation </w:t>
      </w:r>
    </w:p>
    <w:p w14:paraId="196AE3CD" w14:textId="77777777" w:rsidR="00BF3446" w:rsidRPr="00F67441" w:rsidRDefault="00BF3446" w:rsidP="00BF3446">
      <w:pPr>
        <w:ind w:right="30"/>
        <w:rPr>
          <w:rFonts w:ascii="Candara" w:hAnsi="Candara" w:cs="Calibri"/>
        </w:rPr>
      </w:pPr>
      <w:r w:rsidRPr="00F67441">
        <w:rPr>
          <w:rFonts w:ascii="Candara" w:hAnsi="Candara" w:cs="Calibri"/>
        </w:rPr>
        <w:t xml:space="preserve">Any alleged breach of the Safeguarding policy will be investigated and dealt with under the Malaria Consortium </w:t>
      </w:r>
      <w:r w:rsidRPr="00F67441">
        <w:rPr>
          <w:rFonts w:ascii="Candara" w:hAnsi="Candara" w:cs="Calibri"/>
          <w:color w:val="008080"/>
        </w:rPr>
        <w:t>Disciplinary Policy and Procedure</w:t>
      </w:r>
      <w:r w:rsidRPr="00F67441">
        <w:rPr>
          <w:rFonts w:ascii="Candara" w:hAnsi="Candara" w:cs="Calibri"/>
        </w:rPr>
        <w:t>. Investigations will differ depending on the type and severity of the concern, but at a minimum will:</w:t>
      </w:r>
      <w:r w:rsidRPr="00F67441">
        <w:rPr>
          <w:rFonts w:ascii="Candara" w:eastAsia="Calibri" w:hAnsi="Candara" w:cs="Calibri"/>
          <w:b/>
        </w:rPr>
        <w:t xml:space="preserve"> </w:t>
      </w:r>
    </w:p>
    <w:p w14:paraId="34B1F8AE" w14:textId="77777777" w:rsidR="00BF3446" w:rsidRPr="00F67441" w:rsidRDefault="00BF3446" w:rsidP="00BF3446">
      <w:pPr>
        <w:numPr>
          <w:ilvl w:val="0"/>
          <w:numId w:val="44"/>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134" w:hanging="360"/>
        <w:rPr>
          <w:rFonts w:ascii="Candara" w:hAnsi="Candara" w:cs="Calibri"/>
        </w:rPr>
      </w:pPr>
      <w:r w:rsidRPr="00F67441">
        <w:rPr>
          <w:rFonts w:ascii="Candara" w:hAnsi="Candara" w:cs="Calibri"/>
        </w:rPr>
        <w:t>Have one person who will receive and follow up on concerns (the Country Director or HR Director), and support the investigation.</w:t>
      </w:r>
      <w:r w:rsidRPr="00F67441">
        <w:rPr>
          <w:rFonts w:ascii="Candara" w:eastAsia="Calibri" w:hAnsi="Candara" w:cs="Calibri"/>
          <w:b/>
        </w:rPr>
        <w:t xml:space="preserve"> </w:t>
      </w:r>
    </w:p>
    <w:p w14:paraId="2A9DF072" w14:textId="77777777" w:rsidR="00BF3446" w:rsidRPr="00F67441" w:rsidRDefault="00BF3446" w:rsidP="00BF3446">
      <w:pPr>
        <w:numPr>
          <w:ilvl w:val="0"/>
          <w:numId w:val="44"/>
        </w:numPr>
        <w:tabs>
          <w:tab w:val="clear" w:pos="709"/>
          <w:tab w:val="clear" w:pos="1418"/>
          <w:tab w:val="clear" w:pos="2126"/>
          <w:tab w:val="clear" w:pos="2835"/>
          <w:tab w:val="clear" w:pos="3544"/>
          <w:tab w:val="clear" w:pos="4253"/>
          <w:tab w:val="clear" w:pos="4961"/>
          <w:tab w:val="clear" w:pos="5670"/>
          <w:tab w:val="clear" w:pos="8363"/>
        </w:tabs>
        <w:spacing w:after="53" w:line="269" w:lineRule="auto"/>
        <w:ind w:left="426" w:right="134" w:hanging="360"/>
        <w:rPr>
          <w:rFonts w:ascii="Candara" w:hAnsi="Candara" w:cs="Calibri"/>
        </w:rPr>
      </w:pPr>
      <w:r w:rsidRPr="00F67441">
        <w:rPr>
          <w:rFonts w:ascii="Candara" w:hAnsi="Candara" w:cs="Calibri"/>
        </w:rPr>
        <w:t>Ensure that the Country or Regional Director / HR Director receives the report within 24 hours of the incident occurring or being raised.</w:t>
      </w:r>
      <w:r w:rsidRPr="00F67441">
        <w:rPr>
          <w:rFonts w:ascii="Candara" w:eastAsia="Calibri" w:hAnsi="Candara" w:cs="Calibri"/>
          <w:b/>
        </w:rPr>
        <w:t xml:space="preserve"> </w:t>
      </w:r>
    </w:p>
    <w:p w14:paraId="081E18F6" w14:textId="77777777" w:rsidR="00BF3446" w:rsidRPr="00F67441" w:rsidRDefault="00BF3446" w:rsidP="00BF3446">
      <w:pPr>
        <w:numPr>
          <w:ilvl w:val="0"/>
          <w:numId w:val="44"/>
        </w:numPr>
        <w:tabs>
          <w:tab w:val="clear" w:pos="709"/>
          <w:tab w:val="clear" w:pos="1418"/>
          <w:tab w:val="clear" w:pos="2126"/>
          <w:tab w:val="clear" w:pos="2835"/>
          <w:tab w:val="clear" w:pos="3544"/>
          <w:tab w:val="clear" w:pos="4253"/>
          <w:tab w:val="clear" w:pos="4961"/>
          <w:tab w:val="clear" w:pos="5670"/>
          <w:tab w:val="clear" w:pos="8363"/>
        </w:tabs>
        <w:spacing w:after="188" w:line="269" w:lineRule="auto"/>
        <w:ind w:left="426" w:right="134" w:hanging="360"/>
        <w:rPr>
          <w:rFonts w:ascii="Candara" w:hAnsi="Candara" w:cs="Calibri"/>
        </w:rPr>
      </w:pPr>
      <w:r w:rsidRPr="00F67441">
        <w:rPr>
          <w:rFonts w:ascii="Candara" w:hAnsi="Candara" w:cs="Calibri"/>
        </w:rPr>
        <w:t xml:space="preserve">Maintain at all times confidentiality of the alleged offender, the whistle blower, the child or vulnerable adult, their family and community (refer to Malaria Consortium </w:t>
      </w:r>
      <w:r w:rsidRPr="00F67441">
        <w:rPr>
          <w:rFonts w:ascii="Candara" w:hAnsi="Candara" w:cs="Calibri"/>
          <w:color w:val="008080"/>
        </w:rPr>
        <w:t>Whistleblowing Policy</w:t>
      </w:r>
      <w:r w:rsidRPr="00F67441">
        <w:rPr>
          <w:rFonts w:ascii="Candara" w:hAnsi="Candara" w:cs="Calibri"/>
        </w:rPr>
        <w:t>).</w:t>
      </w:r>
      <w:r w:rsidRPr="00F67441">
        <w:rPr>
          <w:rFonts w:ascii="Candara" w:eastAsia="Calibri" w:hAnsi="Candara" w:cs="Calibri"/>
          <w:b/>
        </w:rPr>
        <w:t xml:space="preserve"> </w:t>
      </w:r>
    </w:p>
    <w:p w14:paraId="05B05D27" w14:textId="77777777" w:rsidR="00BF3446" w:rsidRPr="00F67441" w:rsidRDefault="00BF3446" w:rsidP="00BF3446">
      <w:pPr>
        <w:numPr>
          <w:ilvl w:val="0"/>
          <w:numId w:val="44"/>
        </w:numPr>
        <w:tabs>
          <w:tab w:val="clear" w:pos="709"/>
          <w:tab w:val="clear" w:pos="1418"/>
          <w:tab w:val="clear" w:pos="2126"/>
          <w:tab w:val="clear" w:pos="2835"/>
          <w:tab w:val="clear" w:pos="3544"/>
          <w:tab w:val="clear" w:pos="4253"/>
          <w:tab w:val="clear" w:pos="4961"/>
          <w:tab w:val="clear" w:pos="5670"/>
          <w:tab w:val="clear" w:pos="8363"/>
        </w:tabs>
        <w:spacing w:after="364" w:line="269" w:lineRule="auto"/>
        <w:ind w:left="426" w:right="134" w:hanging="360"/>
        <w:rPr>
          <w:rFonts w:ascii="Candara" w:hAnsi="Candara" w:cs="Calibri"/>
        </w:rPr>
      </w:pPr>
      <w:r w:rsidRPr="00F67441">
        <w:rPr>
          <w:rFonts w:ascii="Candara" w:hAnsi="Candara" w:cs="Calibri"/>
        </w:rPr>
        <w:t>Cooperate with local and international authorities, including but not limited to, police in any criminal investigation, keeping in mind the best interests of the child or vulnerable adult and their family.</w:t>
      </w:r>
      <w:r w:rsidRPr="00F67441">
        <w:rPr>
          <w:rFonts w:ascii="Candara" w:eastAsia="Calibri" w:hAnsi="Candara" w:cs="Calibri"/>
          <w:b/>
        </w:rPr>
        <w:t xml:space="preserve"> </w:t>
      </w:r>
    </w:p>
    <w:p w14:paraId="59F25518"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5.4.2 Disciplinary measures </w:t>
      </w:r>
    </w:p>
    <w:p w14:paraId="40B74ED6" w14:textId="77777777" w:rsidR="00BF3446" w:rsidRPr="00F67441" w:rsidRDefault="00BF3446" w:rsidP="00BF3446">
      <w:pPr>
        <w:spacing w:after="367"/>
        <w:ind w:right="134"/>
        <w:rPr>
          <w:rFonts w:ascii="Candara" w:hAnsi="Candara" w:cs="Calibri"/>
        </w:rPr>
      </w:pPr>
      <w:r w:rsidRPr="00F67441">
        <w:rPr>
          <w:rFonts w:ascii="Candara" w:hAnsi="Candara" w:cs="Calibri"/>
        </w:rPr>
        <w:t xml:space="preserve">Where an investigation involving a member of staff finds there is a case to answer, the employee will be invited to a disciplinary hearing in line with the </w:t>
      </w:r>
      <w:r w:rsidRPr="00F67441">
        <w:rPr>
          <w:rFonts w:ascii="Candara" w:hAnsi="Candara" w:cs="Calibri"/>
          <w:color w:val="008080"/>
        </w:rPr>
        <w:t>Disciplinary Policy and Procedure</w:t>
      </w:r>
      <w:r w:rsidRPr="00F67441">
        <w:rPr>
          <w:rFonts w:ascii="Candara" w:hAnsi="Candara" w:cs="Calibri"/>
        </w:rPr>
        <w:t xml:space="preserve">. If upheld, the disciplinary sanction will vary with the severity of the breach, and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3584EC5" w14:textId="77777777" w:rsidR="00BF3446" w:rsidRPr="00F67441" w:rsidRDefault="00BF3446" w:rsidP="00BF3446">
      <w:pPr>
        <w:pStyle w:val="Heading3"/>
        <w:ind w:left="360" w:hanging="360"/>
        <w:rPr>
          <w:rFonts w:ascii="Candara" w:hAnsi="Candara" w:cs="Calibri"/>
        </w:rPr>
      </w:pPr>
      <w:r w:rsidRPr="00F67441">
        <w:rPr>
          <w:rFonts w:ascii="Candara" w:hAnsi="Candara" w:cs="Calibri"/>
        </w:rPr>
        <w:t xml:space="preserve">5.4.3 Procedures for criminal breaches </w:t>
      </w:r>
    </w:p>
    <w:p w14:paraId="7DD2AC09" w14:textId="77777777" w:rsidR="00BF3446" w:rsidRPr="00F67441" w:rsidRDefault="00BF3446" w:rsidP="00BF3446">
      <w:pPr>
        <w:ind w:right="136"/>
        <w:rPr>
          <w:rFonts w:ascii="Candara" w:hAnsi="Candara" w:cs="Calibri"/>
        </w:rPr>
      </w:pPr>
      <w:r w:rsidRPr="00F67441">
        <w:rPr>
          <w:rFonts w:ascii="Candara" w:hAnsi="Candara" w:cs="Calibri"/>
        </w:rPr>
        <w:t xml:space="preserve">If it is suspected that the breach is criminal in nature, local authorities will be contacted by the Country Director, taking into account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time-frame specified. </w:t>
      </w:r>
    </w:p>
    <w:p w14:paraId="161ED89F" w14:textId="77777777" w:rsidR="00BF3446" w:rsidRPr="00F67441" w:rsidRDefault="00BF3446" w:rsidP="00BF3446">
      <w:pPr>
        <w:pStyle w:val="Heading2"/>
        <w:spacing w:after="195"/>
        <w:rPr>
          <w:rFonts w:ascii="Candara" w:hAnsi="Candara" w:cs="Calibri"/>
        </w:rPr>
      </w:pPr>
    </w:p>
    <w:p w14:paraId="38690F46" w14:textId="77777777" w:rsidR="00BF3446" w:rsidRPr="00F67441" w:rsidRDefault="00BF3446" w:rsidP="00BF3446">
      <w:pPr>
        <w:pStyle w:val="Heading2"/>
        <w:spacing w:after="195"/>
        <w:rPr>
          <w:rFonts w:ascii="Candara" w:hAnsi="Candara" w:cs="Calibri"/>
        </w:rPr>
      </w:pPr>
      <w:r w:rsidRPr="00F67441">
        <w:rPr>
          <w:rFonts w:ascii="Candara" w:hAnsi="Candara" w:cs="Calibri"/>
        </w:rPr>
        <w:t xml:space="preserve">5.5 Monitoring and Review </w:t>
      </w:r>
    </w:p>
    <w:p w14:paraId="317BBD28" w14:textId="77777777" w:rsidR="00BF3446" w:rsidRPr="00F67441" w:rsidRDefault="00BF3446" w:rsidP="00BF3446">
      <w:pPr>
        <w:ind w:right="134"/>
        <w:rPr>
          <w:rFonts w:ascii="Candara" w:hAnsi="Candara" w:cs="Calibri"/>
        </w:rPr>
      </w:pPr>
      <w:r w:rsidRPr="00F67441">
        <w:rPr>
          <w:rFonts w:ascii="Candara" w:hAnsi="Candara" w:cs="Calibri"/>
        </w:rP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7314815E" w14:textId="77777777" w:rsidR="00BF3446" w:rsidRPr="00F67441" w:rsidRDefault="00BF3446" w:rsidP="00BF3446">
      <w:pPr>
        <w:spacing w:after="285"/>
        <w:ind w:right="135"/>
        <w:rPr>
          <w:rFonts w:ascii="Candara" w:hAnsi="Candara" w:cs="Calibri"/>
        </w:rPr>
      </w:pPr>
    </w:p>
    <w:p w14:paraId="74B3EB2E" w14:textId="77777777" w:rsidR="00BF3446" w:rsidRPr="00F67441" w:rsidRDefault="00BF3446" w:rsidP="00BF3446">
      <w:pPr>
        <w:spacing w:after="285"/>
        <w:ind w:right="135"/>
        <w:rPr>
          <w:rFonts w:ascii="Candara" w:hAnsi="Candara" w:cs="Calibri"/>
        </w:rPr>
      </w:pPr>
      <w:r w:rsidRPr="00F67441">
        <w:rPr>
          <w:rFonts w:ascii="Candara" w:hAnsi="Candara" w:cs="Calibri"/>
        </w:rP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sidRPr="00F67441">
        <w:rPr>
          <w:rFonts w:ascii="Candara" w:hAnsi="Candara" w:cs="Calibri"/>
          <w:color w:val="303B44"/>
        </w:rPr>
        <w:t xml:space="preserve"> </w:t>
      </w:r>
      <w:r w:rsidRPr="00F67441">
        <w:rPr>
          <w:rFonts w:ascii="Candara" w:hAnsi="Candara" w:cs="Calibri"/>
        </w:rPr>
        <w:t xml:space="preserve"> </w:t>
      </w:r>
    </w:p>
    <w:p w14:paraId="3552439D" w14:textId="77777777" w:rsidR="00BF3446" w:rsidRPr="00F67441" w:rsidRDefault="00BF3446" w:rsidP="00BF3446">
      <w:pPr>
        <w:pStyle w:val="Heading2"/>
        <w:spacing w:after="125" w:line="249" w:lineRule="auto"/>
        <w:rPr>
          <w:rFonts w:ascii="Candara" w:hAnsi="Candara" w:cs="Calibri"/>
          <w:b w:val="0"/>
        </w:rPr>
      </w:pPr>
      <w:r w:rsidRPr="00F67441">
        <w:rPr>
          <w:rFonts w:ascii="Candara" w:hAnsi="Candara" w:cs="Calibri"/>
          <w:b w:val="0"/>
        </w:rPr>
        <w:lastRenderedPageBreak/>
        <w:t xml:space="preserve">Appendix I: Safeguarding Definitions </w:t>
      </w:r>
    </w:p>
    <w:p w14:paraId="2FF8BA46" w14:textId="77777777" w:rsidR="00BF3446" w:rsidRPr="00F67441" w:rsidRDefault="00BF3446" w:rsidP="00BF3446">
      <w:pPr>
        <w:ind w:right="30"/>
        <w:rPr>
          <w:rFonts w:ascii="Candara" w:hAnsi="Candara" w:cs="Calibri"/>
        </w:rPr>
      </w:pPr>
      <w:r w:rsidRPr="00F67441">
        <w:rPr>
          <w:rFonts w:ascii="Candara" w:hAnsi="Candara" w:cs="Calibri"/>
        </w:rPr>
        <w:t xml:space="preserve">The following definitions explain terms used throughout the policy. </w:t>
      </w:r>
    </w:p>
    <w:p w14:paraId="740ED9E8" w14:textId="77777777" w:rsidR="00BF3446" w:rsidRPr="00F67441" w:rsidRDefault="00BF3446" w:rsidP="00BF3446">
      <w:pPr>
        <w:spacing w:after="220"/>
        <w:ind w:right="30"/>
        <w:rPr>
          <w:rFonts w:ascii="Candara" w:eastAsia="Calibri" w:hAnsi="Candara" w:cs="Calibri"/>
          <w:b/>
        </w:rPr>
      </w:pPr>
    </w:p>
    <w:p w14:paraId="78CA883F" w14:textId="77777777" w:rsidR="00BF3446" w:rsidRPr="00F67441" w:rsidRDefault="00BF3446" w:rsidP="00BF3446">
      <w:pPr>
        <w:spacing w:after="220"/>
        <w:ind w:right="30"/>
        <w:rPr>
          <w:rFonts w:ascii="Candara" w:hAnsi="Candara" w:cs="Calibri"/>
        </w:rPr>
      </w:pPr>
      <w:r w:rsidRPr="00F67441">
        <w:rPr>
          <w:rFonts w:ascii="Candara" w:eastAsia="Calibri" w:hAnsi="Candara" w:cs="Calibri"/>
          <w:b/>
        </w:rPr>
        <w:t xml:space="preserve">Child labour: </w:t>
      </w:r>
      <w:r w:rsidRPr="00F67441">
        <w:rPr>
          <w:rFonts w:ascii="Candara" w:hAnsi="Candara" w:cs="Calibri"/>
        </w:rPr>
        <w:t xml:space="preserve">The term “child labour” is often defined as work that deprives children of their childhood, their potential and their dignity, and that is harmful to physical and mental development.  It refers to work that: </w:t>
      </w:r>
    </w:p>
    <w:p w14:paraId="0CD9D98B" w14:textId="77777777" w:rsidR="00BF3446" w:rsidRPr="00F67441" w:rsidRDefault="00BF3446" w:rsidP="00BF3446">
      <w:pPr>
        <w:numPr>
          <w:ilvl w:val="0"/>
          <w:numId w:val="45"/>
        </w:numPr>
        <w:tabs>
          <w:tab w:val="clear" w:pos="709"/>
          <w:tab w:val="clear" w:pos="1418"/>
          <w:tab w:val="clear" w:pos="2126"/>
          <w:tab w:val="clear" w:pos="2835"/>
          <w:tab w:val="clear" w:pos="3544"/>
          <w:tab w:val="clear" w:pos="4253"/>
          <w:tab w:val="clear" w:pos="4961"/>
          <w:tab w:val="clear" w:pos="5670"/>
          <w:tab w:val="clear" w:pos="8363"/>
        </w:tabs>
        <w:spacing w:after="259" w:line="269" w:lineRule="auto"/>
        <w:ind w:right="30" w:hanging="360"/>
        <w:rPr>
          <w:rFonts w:ascii="Candara" w:hAnsi="Candara" w:cs="Calibri"/>
        </w:rPr>
      </w:pPr>
      <w:r w:rsidRPr="00F67441">
        <w:rPr>
          <w:rFonts w:ascii="Candara" w:hAnsi="Candara" w:cs="Calibri"/>
        </w:rPr>
        <w:t xml:space="preserve">Is mentally, physically, socially or morally dangerous and harmful to children; and </w:t>
      </w:r>
    </w:p>
    <w:p w14:paraId="1C7B5854" w14:textId="77777777" w:rsidR="00BF3446" w:rsidRPr="00F67441" w:rsidRDefault="00BF3446" w:rsidP="00BF3446">
      <w:pPr>
        <w:numPr>
          <w:ilvl w:val="0"/>
          <w:numId w:val="45"/>
        </w:numPr>
        <w:tabs>
          <w:tab w:val="clear" w:pos="709"/>
          <w:tab w:val="clear" w:pos="1418"/>
          <w:tab w:val="clear" w:pos="2126"/>
          <w:tab w:val="clear" w:pos="2835"/>
          <w:tab w:val="clear" w:pos="3544"/>
          <w:tab w:val="clear" w:pos="4253"/>
          <w:tab w:val="clear" w:pos="4961"/>
          <w:tab w:val="clear" w:pos="5670"/>
          <w:tab w:val="clear" w:pos="8363"/>
        </w:tabs>
        <w:spacing w:after="217" w:line="269" w:lineRule="auto"/>
        <w:ind w:right="30" w:hanging="360"/>
        <w:rPr>
          <w:rFonts w:ascii="Candara" w:hAnsi="Candara" w:cs="Calibri"/>
        </w:rPr>
      </w:pPr>
      <w:r w:rsidRPr="00F67441">
        <w:rPr>
          <w:rFonts w:ascii="Candara" w:hAnsi="Candara" w:cs="Calibri"/>
        </w:rPr>
        <w:t xml:space="preserve">Interferes with their schooling by: </w:t>
      </w:r>
    </w:p>
    <w:p w14:paraId="42F85626" w14:textId="77777777" w:rsidR="00BF3446" w:rsidRPr="00F67441" w:rsidRDefault="00BF3446" w:rsidP="00BF3446">
      <w:pPr>
        <w:numPr>
          <w:ilvl w:val="1"/>
          <w:numId w:val="45"/>
        </w:numPr>
        <w:tabs>
          <w:tab w:val="clear" w:pos="709"/>
          <w:tab w:val="clear" w:pos="1418"/>
          <w:tab w:val="clear" w:pos="2126"/>
          <w:tab w:val="clear" w:pos="2835"/>
          <w:tab w:val="clear" w:pos="3544"/>
          <w:tab w:val="clear" w:pos="4253"/>
          <w:tab w:val="clear" w:pos="4961"/>
          <w:tab w:val="clear" w:pos="5670"/>
          <w:tab w:val="clear" w:pos="8363"/>
        </w:tabs>
        <w:spacing w:after="188" w:line="269" w:lineRule="auto"/>
        <w:ind w:right="30" w:hanging="360"/>
        <w:rPr>
          <w:rFonts w:ascii="Candara" w:hAnsi="Candara" w:cs="Calibri"/>
        </w:rPr>
      </w:pPr>
      <w:r w:rsidRPr="00F67441">
        <w:rPr>
          <w:rFonts w:ascii="Candara" w:hAnsi="Candara" w:cs="Calibri"/>
        </w:rPr>
        <w:t xml:space="preserve">Depriving them of the opportunity to attend school; </w:t>
      </w:r>
    </w:p>
    <w:p w14:paraId="4C0DBC28" w14:textId="77777777" w:rsidR="00BF3446" w:rsidRPr="00F67441" w:rsidRDefault="00BF3446" w:rsidP="00BF3446">
      <w:pPr>
        <w:numPr>
          <w:ilvl w:val="1"/>
          <w:numId w:val="45"/>
        </w:numPr>
        <w:tabs>
          <w:tab w:val="clear" w:pos="709"/>
          <w:tab w:val="clear" w:pos="1418"/>
          <w:tab w:val="clear" w:pos="2126"/>
          <w:tab w:val="clear" w:pos="2835"/>
          <w:tab w:val="clear" w:pos="3544"/>
          <w:tab w:val="clear" w:pos="4253"/>
          <w:tab w:val="clear" w:pos="4961"/>
          <w:tab w:val="clear" w:pos="5670"/>
          <w:tab w:val="clear" w:pos="8363"/>
        </w:tabs>
        <w:spacing w:after="188" w:line="269" w:lineRule="auto"/>
        <w:ind w:right="30" w:hanging="360"/>
        <w:rPr>
          <w:rFonts w:ascii="Candara" w:hAnsi="Candara" w:cs="Calibri"/>
        </w:rPr>
      </w:pPr>
      <w:r w:rsidRPr="00F67441">
        <w:rPr>
          <w:rFonts w:ascii="Candara" w:hAnsi="Candara" w:cs="Calibri"/>
        </w:rPr>
        <w:t xml:space="preserve">Obliging them to leave school prematurely; or </w:t>
      </w:r>
    </w:p>
    <w:p w14:paraId="45F827E4" w14:textId="77777777" w:rsidR="00BF3446" w:rsidRPr="00F67441" w:rsidRDefault="00BF3446" w:rsidP="00BF3446">
      <w:pPr>
        <w:numPr>
          <w:ilvl w:val="1"/>
          <w:numId w:val="45"/>
        </w:numPr>
        <w:tabs>
          <w:tab w:val="clear" w:pos="709"/>
          <w:tab w:val="clear" w:pos="1418"/>
          <w:tab w:val="clear" w:pos="2126"/>
          <w:tab w:val="clear" w:pos="2835"/>
          <w:tab w:val="clear" w:pos="3544"/>
          <w:tab w:val="clear" w:pos="4253"/>
          <w:tab w:val="clear" w:pos="4961"/>
          <w:tab w:val="clear" w:pos="5670"/>
          <w:tab w:val="clear" w:pos="8363"/>
        </w:tabs>
        <w:spacing w:after="147" w:line="269" w:lineRule="auto"/>
        <w:ind w:right="30" w:hanging="360"/>
        <w:rPr>
          <w:rFonts w:ascii="Candara" w:hAnsi="Candara" w:cs="Calibri"/>
        </w:rPr>
      </w:pPr>
      <w:r w:rsidRPr="00F67441">
        <w:rPr>
          <w:rFonts w:ascii="Candara" w:hAnsi="Candara" w:cs="Calibri"/>
        </w:rPr>
        <w:t xml:space="preserve">Requiring them to attempt to combine school attendance with excessively long and heavy work. </w:t>
      </w:r>
    </w:p>
    <w:p w14:paraId="5C1F3C1B"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Child Pornography: </w:t>
      </w:r>
      <w:r w:rsidRPr="00F67441">
        <w:rPr>
          <w:rFonts w:ascii="Candara" w:hAnsi="Candara" w:cs="Calibri"/>
        </w:rP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3551AF53" w14:textId="77777777" w:rsidR="00BF3446" w:rsidRPr="00F67441" w:rsidRDefault="00BF3446" w:rsidP="00BF3446">
      <w:pPr>
        <w:ind w:right="30"/>
        <w:rPr>
          <w:rFonts w:ascii="Candara" w:hAnsi="Candara" w:cs="Calibri"/>
        </w:rPr>
      </w:pPr>
      <w:r w:rsidRPr="00F67441">
        <w:rPr>
          <w:rFonts w:ascii="Candara" w:eastAsia="Calibri" w:hAnsi="Candara" w:cs="Calibri"/>
          <w:b/>
        </w:rPr>
        <w:t>Child Protection:</w:t>
      </w:r>
      <w:r w:rsidRPr="00F67441">
        <w:rPr>
          <w:rFonts w:ascii="Candara" w:hAnsi="Candara" w:cs="Calibri"/>
        </w:rP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19BFE2FD"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Discrimination: </w:t>
      </w:r>
      <w:r w:rsidRPr="00F67441">
        <w:rPr>
          <w:rFonts w:ascii="Candara" w:hAnsi="Candara" w:cs="Calibri"/>
        </w:rPr>
        <w:t xml:space="preserve">Discrimination includes the exclusion of, mistreatment of, or action against an individual based on social group, race, ethnicity, colour, religion, gender, sexual orientation, age, marital status, national origin, political affiliation or disability. </w:t>
      </w:r>
      <w:r w:rsidRPr="00F67441">
        <w:rPr>
          <w:rFonts w:ascii="Candara" w:eastAsia="Calibri" w:hAnsi="Candara" w:cs="Calibri"/>
          <w:b/>
        </w:rPr>
        <w:t xml:space="preserve">  </w:t>
      </w:r>
    </w:p>
    <w:p w14:paraId="7173C399"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Duty of Care: </w:t>
      </w:r>
      <w:r w:rsidRPr="00F67441">
        <w:rPr>
          <w:rFonts w:ascii="Candara" w:hAnsi="Candara" w:cs="Calibri"/>
        </w:rP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0123AD90"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Emotional abuse: </w:t>
      </w:r>
      <w:r w:rsidRPr="00F67441">
        <w:rPr>
          <w:rFonts w:ascii="Candara" w:hAnsi="Candara" w:cs="Calibri"/>
        </w:rPr>
        <w:t xml:space="preserve">Emotional abuse occurs when a child or vulnerable person is repeatedly rejected or frightened by threats. This may involve bad name calling, persistent shaming, constant criticism, solitary confinement and isolation, humiliation, or continual coldness from parent or caregiver, to the extent that it affects the child’s physical and emotional growth. </w:t>
      </w:r>
    </w:p>
    <w:p w14:paraId="50C60CDB"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Gender Based Violence: </w:t>
      </w:r>
      <w:r w:rsidRPr="00F67441">
        <w:rPr>
          <w:rFonts w:ascii="Candara" w:hAnsi="Candara" w:cs="Calibri"/>
        </w:rPr>
        <w:t xml:space="preserve">The term “gender-based violence” refers to violence that targets individuals or groups on the basis of their gender. The United Nations’ Office of the High Commissioner for Human Rights’ </w:t>
      </w:r>
      <w:hyperlink r:id="rId14">
        <w:r w:rsidRPr="00F67441">
          <w:rPr>
            <w:rFonts w:ascii="Candara" w:hAnsi="Candara" w:cs="Calibri"/>
          </w:rPr>
          <w:t>Committee on the Elimination of Discrimination against Women</w:t>
        </w:r>
      </w:hyperlink>
      <w:hyperlink r:id="rId15">
        <w:r w:rsidRPr="00F67441">
          <w:rPr>
            <w:rFonts w:ascii="Candara" w:hAnsi="Candara" w:cs="Calibri"/>
          </w:rPr>
          <w:t xml:space="preserve"> </w:t>
        </w:r>
      </w:hyperlink>
      <w:r w:rsidRPr="00F67441">
        <w:rPr>
          <w:rFonts w:ascii="Candara" w:hAnsi="Candara" w:cs="Calibri"/>
        </w:rPr>
        <w:t xml:space="preserve">(CEDAW) defines it as “violence that is directed against a woman because she is a woman or that affects women disproportionately”, in its </w:t>
      </w:r>
      <w:hyperlink r:id="rId16">
        <w:r w:rsidRPr="00F67441">
          <w:rPr>
            <w:rFonts w:ascii="Candara" w:hAnsi="Candara" w:cs="Calibri"/>
          </w:rPr>
          <w:t>General Recommendation 19.</w:t>
        </w:r>
      </w:hyperlink>
      <w:r w:rsidRPr="00F67441">
        <w:rPr>
          <w:rFonts w:ascii="Candara" w:hAnsi="Candara" w:cs="Calibri"/>
        </w:rPr>
        <w:t xml:space="preserve"> This does not mean that all acts of violence against a woman or a girl child are gender-based violence, or that all victims of gender-based violence are female.  </w:t>
      </w:r>
    </w:p>
    <w:p w14:paraId="58E81975" w14:textId="77777777" w:rsidR="00BF3446" w:rsidRPr="00F67441" w:rsidRDefault="00BF3446" w:rsidP="00BF3446">
      <w:pPr>
        <w:ind w:right="30"/>
        <w:rPr>
          <w:rFonts w:ascii="Candara" w:hAnsi="Candara" w:cs="Calibri"/>
        </w:rPr>
      </w:pPr>
      <w:r w:rsidRPr="00F67441">
        <w:rPr>
          <w:rFonts w:ascii="Candara" w:eastAsia="Calibri" w:hAnsi="Candara" w:cs="Calibri"/>
          <w:b/>
        </w:rPr>
        <w:t>Grooming</w:t>
      </w:r>
      <w:r w:rsidRPr="00F67441">
        <w:rPr>
          <w:rFonts w:ascii="Candara" w:hAnsi="Candara" w:cs="Calibri"/>
        </w:rPr>
        <w:t xml:space="preserve">: Refers to behaviour that makes it easier for an offender to procure a child for sexual activity. For example, an offender might build a relationship of trust with the child, their family or their community, and then </w:t>
      </w:r>
      <w:r w:rsidRPr="00F67441">
        <w:rPr>
          <w:rFonts w:ascii="Candara" w:hAnsi="Candara" w:cs="Calibri"/>
        </w:rPr>
        <w:lastRenderedPageBreak/>
        <w:t xml:space="preserve">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B257206" w14:textId="77777777" w:rsidR="00BF3446" w:rsidRPr="00F67441" w:rsidRDefault="00BF3446" w:rsidP="00BF3446">
      <w:pPr>
        <w:ind w:right="30"/>
        <w:rPr>
          <w:rFonts w:ascii="Candara" w:hAnsi="Candara" w:cs="Calibri"/>
        </w:rPr>
      </w:pPr>
      <w:r w:rsidRPr="00F67441">
        <w:rPr>
          <w:rFonts w:ascii="Candara" w:eastAsia="Calibri" w:hAnsi="Candara" w:cs="Calibri"/>
          <w:b/>
        </w:rPr>
        <w:t>Internal concerns:</w:t>
      </w:r>
      <w:r w:rsidRPr="00F67441">
        <w:rPr>
          <w:rFonts w:ascii="Candara" w:hAnsi="Candara" w:cs="Calibri"/>
        </w:rPr>
        <w:t xml:space="preserve"> are those where persons covered by the policy are the alleged perpetrators. External concerns are abuses which would usually be considered criminal under local legislation, and perpetrated by persons not described in the scope of this policy. In situations where local legislation may be weaker than this policy and the </w:t>
      </w:r>
      <w:r w:rsidRPr="00F67441">
        <w:rPr>
          <w:rFonts w:ascii="Candara" w:eastAsia="Calibri" w:hAnsi="Candara" w:cs="Calibri"/>
          <w:b/>
        </w:rPr>
        <w:t>Safeguarding Behavioural Guide (Appendix IV),</w:t>
      </w:r>
      <w:r w:rsidRPr="00F67441">
        <w:rPr>
          <w:rFonts w:ascii="Candara" w:hAnsi="Candara" w:cs="Calibri"/>
        </w:rPr>
        <w:t xml:space="preserve"> staff are obliged to abide by this policy, keeping in mind at all times the best interests of the child or vulnerable adult. </w:t>
      </w:r>
    </w:p>
    <w:p w14:paraId="469425D3" w14:textId="77777777" w:rsidR="00BF3446" w:rsidRPr="00F67441" w:rsidRDefault="00BF3446" w:rsidP="00BF3446">
      <w:pPr>
        <w:ind w:right="30"/>
        <w:rPr>
          <w:rFonts w:ascii="Candara" w:hAnsi="Candara" w:cs="Calibri"/>
        </w:rPr>
      </w:pPr>
      <w:r w:rsidRPr="00F67441">
        <w:rPr>
          <w:rFonts w:ascii="Candara" w:eastAsia="Calibri" w:hAnsi="Candara" w:cs="Calibri"/>
          <w:b/>
        </w:rPr>
        <w:t>Location</w:t>
      </w:r>
      <w:r w:rsidRPr="00F67441">
        <w:rPr>
          <w:rFonts w:ascii="Candara" w:hAnsi="Candara" w:cs="Calibri"/>
        </w:rPr>
        <w:t xml:space="preserve">: For the purposes of this policy, “location” refers to any office or place where three or more Malaria Consortium staff are permanently based. </w:t>
      </w:r>
    </w:p>
    <w:p w14:paraId="3C7BDABB"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Neglect: </w:t>
      </w:r>
      <w:r w:rsidRPr="00F67441">
        <w:rPr>
          <w:rFonts w:ascii="Candara" w:hAnsi="Candara" w:cs="Calibri"/>
        </w:rPr>
        <w:t xml:space="preserve">Neglect is the persistent failure or the deliberate denial to provide a child with clean water, food, shelter, emotional support or love, sanitation, supervision or care to the extent that the child’s health and development are placed at risk. </w:t>
      </w:r>
    </w:p>
    <w:p w14:paraId="768311EB" w14:textId="77777777" w:rsidR="00BF3446" w:rsidRPr="00F67441" w:rsidRDefault="00BF3446" w:rsidP="00BF3446">
      <w:pPr>
        <w:ind w:right="30"/>
        <w:rPr>
          <w:rFonts w:ascii="Candara" w:hAnsi="Candara" w:cs="Calibri"/>
        </w:rPr>
      </w:pPr>
      <w:r w:rsidRPr="00F67441">
        <w:rPr>
          <w:rFonts w:ascii="Candara" w:eastAsia="Calibri" w:hAnsi="Candara" w:cs="Calibri"/>
          <w:b/>
        </w:rPr>
        <w:t>Online grooming</w:t>
      </w:r>
      <w:r w:rsidRPr="00F67441">
        <w:rPr>
          <w:rFonts w:ascii="Candara" w:hAnsi="Candara" w:cs="Calibri"/>
        </w:rP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1D536A58" w14:textId="77777777" w:rsidR="00BF3446" w:rsidRPr="00F67441" w:rsidRDefault="00BF3446" w:rsidP="00BF3446">
      <w:pPr>
        <w:ind w:right="30"/>
        <w:rPr>
          <w:rFonts w:ascii="Candara" w:hAnsi="Candara" w:cs="Calibri"/>
        </w:rPr>
      </w:pPr>
      <w:r w:rsidRPr="00F67441">
        <w:rPr>
          <w:rFonts w:ascii="Candara" w:eastAsia="Calibri" w:hAnsi="Candara" w:cs="Calibri"/>
          <w:b/>
        </w:rPr>
        <w:t>Partners</w:t>
      </w:r>
      <w:r w:rsidRPr="00F67441">
        <w:rPr>
          <w:rFonts w:ascii="Candara" w:hAnsi="Candara" w:cs="Calibri"/>
        </w:rPr>
        <w:t xml:space="preserve">: For the purposes of this policy, ‘partners’ refers to Malaria Consortium Trustees, volunteers, community workers, interns, consultants, contractors, partner agencies, sub-grantees and visitors to projects.  </w:t>
      </w:r>
    </w:p>
    <w:p w14:paraId="2423831E"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Physical abuse: </w:t>
      </w:r>
      <w:r w:rsidRPr="00F67441">
        <w:rPr>
          <w:rFonts w:ascii="Candara" w:hAnsi="Candara" w:cs="Calibri"/>
        </w:rP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0169E4E1" w14:textId="77777777" w:rsidR="00BF3446" w:rsidRPr="00F67441" w:rsidRDefault="00BF3446" w:rsidP="00BF3446">
      <w:pPr>
        <w:ind w:right="30"/>
        <w:rPr>
          <w:rFonts w:ascii="Candara" w:hAnsi="Candara" w:cs="Calibri"/>
        </w:rPr>
      </w:pPr>
      <w:r w:rsidRPr="00F67441">
        <w:rPr>
          <w:rFonts w:ascii="Candara" w:eastAsia="Calibri" w:hAnsi="Candara" w:cs="Calibri"/>
          <w:b/>
        </w:rPr>
        <w:t>Safe Environment</w:t>
      </w:r>
      <w:r w:rsidRPr="00F67441">
        <w:rPr>
          <w:rFonts w:ascii="Candara" w:hAnsi="Candara" w:cs="Calibri"/>
        </w:rPr>
        <w:t xml:space="preserve">: A child/vulnerable adult-safe environment is one where active steps are taken to reduce risks of harm against, and there are clear, established guidelines and procedures for conduct, reporting abuse and follow-up. </w:t>
      </w:r>
    </w:p>
    <w:p w14:paraId="567E2A15"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Safeguarding Focal Person: </w:t>
      </w:r>
      <w:r w:rsidRPr="00F67441">
        <w:rPr>
          <w:rFonts w:ascii="Candara" w:hAnsi="Candara" w:cs="Calibri"/>
        </w:rP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1215720"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Sexual abuse: </w:t>
      </w:r>
      <w:r w:rsidRPr="00F67441">
        <w:rPr>
          <w:rFonts w:ascii="Candara" w:hAnsi="Candara" w:cs="Calibri"/>
        </w:rP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3718305B" w14:textId="77777777" w:rsidR="00BF3446" w:rsidRPr="00F67441" w:rsidRDefault="00BF3446" w:rsidP="00BF3446">
      <w:pPr>
        <w:ind w:right="30"/>
        <w:rPr>
          <w:rFonts w:ascii="Candara" w:hAnsi="Candara" w:cs="Calibri"/>
        </w:rPr>
      </w:pPr>
      <w:r w:rsidRPr="00F67441">
        <w:rPr>
          <w:rFonts w:ascii="Candara" w:eastAsia="Calibri" w:hAnsi="Candara" w:cs="Calibri"/>
          <w:b/>
        </w:rPr>
        <w:t>Sex tourism:</w:t>
      </w:r>
      <w:r w:rsidRPr="00F67441">
        <w:rPr>
          <w:rFonts w:ascii="Candara" w:hAnsi="Candara" w:cs="Calibri"/>
        </w:rPr>
        <w:t xml:space="preserve"> Tourism, usually by individuals or groups from developed countries to poor or developing countries, for the specific purpose of accessing children or adults in those countries for commercial sexual exploitation purposes. </w:t>
      </w:r>
    </w:p>
    <w:p w14:paraId="3603E2B5" w14:textId="77777777" w:rsidR="00BF3446" w:rsidRPr="00F67441" w:rsidRDefault="00BF3446" w:rsidP="00BF3446">
      <w:pPr>
        <w:ind w:right="30"/>
        <w:rPr>
          <w:rFonts w:ascii="Candara" w:hAnsi="Candara" w:cs="Calibri"/>
        </w:rPr>
      </w:pPr>
      <w:r w:rsidRPr="00F67441">
        <w:rPr>
          <w:rFonts w:ascii="Candara" w:eastAsia="Calibri" w:hAnsi="Candara" w:cs="Calibri"/>
          <w:b/>
        </w:rPr>
        <w:t xml:space="preserve">Sex trafficking: </w:t>
      </w:r>
      <w:r w:rsidRPr="00F67441">
        <w:rPr>
          <w:rFonts w:ascii="Candara" w:hAnsi="Candara" w:cs="Calibri"/>
        </w:rPr>
        <w:t xml:space="preserve">The movement of children or adults from one place to another, usually with the exchange of money, for the purpose of involving those children or adults in commercial sex work or for other sexual exploitation, such as forced marriage. </w:t>
      </w:r>
    </w:p>
    <w:p w14:paraId="4E1D16D0" w14:textId="77777777" w:rsidR="00BF3446" w:rsidRPr="00F67441" w:rsidRDefault="00BF3446" w:rsidP="00BF3446">
      <w:pPr>
        <w:spacing w:after="306"/>
        <w:ind w:right="30"/>
        <w:rPr>
          <w:rFonts w:ascii="Candara" w:hAnsi="Candara" w:cs="Calibri"/>
        </w:rPr>
      </w:pPr>
      <w:r w:rsidRPr="00F67441">
        <w:rPr>
          <w:rFonts w:ascii="Candara" w:eastAsia="Calibri" w:hAnsi="Candara" w:cs="Calibri"/>
          <w:b/>
        </w:rPr>
        <w:lastRenderedPageBreak/>
        <w:t>Survivor:</w:t>
      </w:r>
      <w:r w:rsidRPr="00F67441">
        <w:rPr>
          <w:rFonts w:ascii="Candara" w:hAnsi="Candara" w:cs="Calibri"/>
        </w:rPr>
        <w:t xml:space="preserve"> The person who has been abused or exploited. The term “survivor” is often used in preference to “victim” as it implies strength, resilience and the capacity to survive, however it is the individual’s choice how they wish to identify themselves.  </w:t>
      </w:r>
    </w:p>
    <w:p w14:paraId="4D011A54" w14:textId="77777777" w:rsidR="00BF3446" w:rsidRPr="00770FC3" w:rsidRDefault="00BF3446" w:rsidP="00BF3446">
      <w:pPr>
        <w:autoSpaceDE w:val="0"/>
        <w:autoSpaceDN w:val="0"/>
        <w:adjustRightInd w:val="0"/>
        <w:rPr>
          <w:rFonts w:cs="Calibri"/>
          <w:sz w:val="22"/>
          <w:szCs w:val="22"/>
        </w:rPr>
      </w:pPr>
      <w:r w:rsidRPr="00770FC3">
        <w:rPr>
          <w:rFonts w:cs="Calibri"/>
          <w:sz w:val="22"/>
          <w:szCs w:val="22"/>
        </w:rPr>
        <w:t xml:space="preserve"> </w:t>
      </w:r>
    </w:p>
    <w:p w14:paraId="3E5BF084" w14:textId="77777777" w:rsidR="00BF3446" w:rsidRPr="00770FC3" w:rsidRDefault="00BF3446" w:rsidP="00BF3446">
      <w:pPr>
        <w:pStyle w:val="ListParagraph"/>
      </w:pPr>
    </w:p>
    <w:p w14:paraId="1274116B" w14:textId="31900283" w:rsidR="00BF3446" w:rsidRPr="00F3368F" w:rsidRDefault="00BF3446"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BF3446" w:rsidRPr="00F3368F" w:rsidSect="00647E48">
      <w:footerReference w:type="default" r:id="rId17"/>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271F" w14:textId="77777777" w:rsidR="00B31E52" w:rsidRDefault="00B31E52">
      <w:r>
        <w:separator/>
      </w:r>
    </w:p>
  </w:endnote>
  <w:endnote w:type="continuationSeparator" w:id="0">
    <w:p w14:paraId="282EBFA4" w14:textId="77777777" w:rsidR="00B31E52" w:rsidRDefault="00B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4018" w14:textId="082AF8C5" w:rsidR="00395CC5" w:rsidRPr="00F241F0" w:rsidRDefault="00395CC5"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Pr="00F241F0">
              <w:rPr>
                <w:sz w:val="18"/>
                <w:szCs w:val="18"/>
              </w:rPr>
              <w:t xml:space="preserve">Malaria Consortium </w:t>
            </w:r>
            <w:r>
              <w:rPr>
                <w:sz w:val="18"/>
                <w:szCs w:val="18"/>
              </w:rPr>
              <w:t xml:space="preserve">- </w:t>
            </w:r>
            <w:r w:rsidRPr="00F241F0">
              <w:rPr>
                <w:sz w:val="18"/>
                <w:szCs w:val="18"/>
              </w:rPr>
              <w:t>Bidder Response Document</w:t>
            </w:r>
            <w:r w:rsidRPr="00F241F0">
              <w:rPr>
                <w:sz w:val="18"/>
                <w:szCs w:val="18"/>
              </w:rPr>
              <w:tab/>
              <w:t xml:space="preserve">Page </w:t>
            </w:r>
            <w:r w:rsidRPr="00F241F0">
              <w:rPr>
                <w:b/>
                <w:bCs/>
                <w:sz w:val="18"/>
                <w:szCs w:val="18"/>
              </w:rPr>
              <w:fldChar w:fldCharType="begin"/>
            </w:r>
            <w:r w:rsidRPr="00F241F0">
              <w:rPr>
                <w:b/>
                <w:bCs/>
                <w:sz w:val="18"/>
                <w:szCs w:val="18"/>
              </w:rPr>
              <w:instrText xml:space="preserve"> PAGE </w:instrText>
            </w:r>
            <w:r w:rsidRPr="00F241F0">
              <w:rPr>
                <w:b/>
                <w:bCs/>
                <w:sz w:val="18"/>
                <w:szCs w:val="18"/>
              </w:rPr>
              <w:fldChar w:fldCharType="separate"/>
            </w:r>
            <w:r w:rsidR="007C0ACD">
              <w:rPr>
                <w:b/>
                <w:bCs/>
                <w:noProof/>
                <w:sz w:val="18"/>
                <w:szCs w:val="18"/>
              </w:rPr>
              <w:t>21</w:t>
            </w:r>
            <w:r w:rsidRPr="00F241F0">
              <w:rPr>
                <w:b/>
                <w:bCs/>
                <w:sz w:val="18"/>
                <w:szCs w:val="18"/>
              </w:rPr>
              <w:fldChar w:fldCharType="end"/>
            </w:r>
            <w:r w:rsidRPr="00F241F0">
              <w:rPr>
                <w:sz w:val="18"/>
                <w:szCs w:val="18"/>
              </w:rPr>
              <w:t xml:space="preserve"> of </w:t>
            </w:r>
            <w:r w:rsidRPr="00F241F0">
              <w:rPr>
                <w:b/>
                <w:bCs/>
                <w:sz w:val="18"/>
                <w:szCs w:val="18"/>
              </w:rPr>
              <w:fldChar w:fldCharType="begin"/>
            </w:r>
            <w:r w:rsidRPr="00F241F0">
              <w:rPr>
                <w:b/>
                <w:bCs/>
                <w:sz w:val="18"/>
                <w:szCs w:val="18"/>
              </w:rPr>
              <w:instrText xml:space="preserve"> NUMPAGES  </w:instrText>
            </w:r>
            <w:r w:rsidRPr="00F241F0">
              <w:rPr>
                <w:b/>
                <w:bCs/>
                <w:sz w:val="18"/>
                <w:szCs w:val="18"/>
              </w:rPr>
              <w:fldChar w:fldCharType="separate"/>
            </w:r>
            <w:r w:rsidR="007C0ACD">
              <w:rPr>
                <w:b/>
                <w:bCs/>
                <w:noProof/>
                <w:sz w:val="18"/>
                <w:szCs w:val="18"/>
              </w:rPr>
              <w:t>23</w:t>
            </w:r>
            <w:r w:rsidRPr="00F241F0">
              <w:rPr>
                <w:b/>
                <w:bCs/>
                <w:sz w:val="18"/>
                <w:szCs w:val="18"/>
              </w:rPr>
              <w:fldChar w:fldCharType="end"/>
            </w:r>
          </w:sdtContent>
        </w:sdt>
      </w:sdtContent>
    </w:sdt>
    <w:r w:rsidRPr="00F241F0">
      <w:rPr>
        <w:sz w:val="18"/>
        <w:szCs w:val="18"/>
      </w:rPr>
      <w:tab/>
    </w:r>
    <w:r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123F" w14:textId="77777777" w:rsidR="00B31E52" w:rsidRDefault="00B31E52">
      <w:r>
        <w:separator/>
      </w:r>
    </w:p>
  </w:footnote>
  <w:footnote w:type="continuationSeparator" w:id="0">
    <w:p w14:paraId="128F7E5B" w14:textId="77777777" w:rsidR="00B31E52" w:rsidRDefault="00B31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797878"/>
    <w:multiLevelType w:val="hybridMultilevel"/>
    <w:tmpl w:val="DFA4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F65381"/>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CC1F53"/>
    <w:multiLevelType w:val="hybridMultilevel"/>
    <w:tmpl w:val="C48A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57247"/>
    <w:multiLevelType w:val="hybridMultilevel"/>
    <w:tmpl w:val="99E6A7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870C08"/>
    <w:multiLevelType w:val="hybridMultilevel"/>
    <w:tmpl w:val="6B749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827DD"/>
    <w:multiLevelType w:val="hybridMultilevel"/>
    <w:tmpl w:val="3684C298"/>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673A1A"/>
    <w:multiLevelType w:val="hybridMultilevel"/>
    <w:tmpl w:val="DAA6913A"/>
    <w:lvl w:ilvl="0" w:tplc="757A2F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271629"/>
    <w:multiLevelType w:val="hybridMultilevel"/>
    <w:tmpl w:val="ABCAE70C"/>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3934518"/>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B55BD6"/>
    <w:multiLevelType w:val="hybridMultilevel"/>
    <w:tmpl w:val="574C6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36"/>
  </w:num>
  <w:num w:numId="5">
    <w:abstractNumId w:val="3"/>
  </w:num>
  <w:num w:numId="6">
    <w:abstractNumId w:val="0"/>
  </w:num>
  <w:num w:numId="7">
    <w:abstractNumId w:val="39"/>
  </w:num>
  <w:num w:numId="8">
    <w:abstractNumId w:val="0"/>
  </w:num>
  <w:num w:numId="9">
    <w:abstractNumId w:val="0"/>
  </w:num>
  <w:num w:numId="10">
    <w:abstractNumId w:val="0"/>
  </w:num>
  <w:num w:numId="11">
    <w:abstractNumId w:val="0"/>
  </w:num>
  <w:num w:numId="12">
    <w:abstractNumId w:val="23"/>
  </w:num>
  <w:num w:numId="13">
    <w:abstractNumId w:val="24"/>
  </w:num>
  <w:num w:numId="14">
    <w:abstractNumId w:val="19"/>
  </w:num>
  <w:num w:numId="15">
    <w:abstractNumId w:val="30"/>
  </w:num>
  <w:num w:numId="16">
    <w:abstractNumId w:val="30"/>
  </w:num>
  <w:num w:numId="17">
    <w:abstractNumId w:val="13"/>
  </w:num>
  <w:num w:numId="18">
    <w:abstractNumId w:val="29"/>
  </w:num>
  <w:num w:numId="19">
    <w:abstractNumId w:val="37"/>
  </w:num>
  <w:num w:numId="20">
    <w:abstractNumId w:val="10"/>
  </w:num>
  <w:num w:numId="21">
    <w:abstractNumId w:val="4"/>
  </w:num>
  <w:num w:numId="22">
    <w:abstractNumId w:val="33"/>
  </w:num>
  <w:num w:numId="23">
    <w:abstractNumId w:val="14"/>
  </w:num>
  <w:num w:numId="24">
    <w:abstractNumId w:val="20"/>
  </w:num>
  <w:num w:numId="25">
    <w:abstractNumId w:val="32"/>
  </w:num>
  <w:num w:numId="26">
    <w:abstractNumId w:val="5"/>
  </w:num>
  <w:num w:numId="27">
    <w:abstractNumId w:val="25"/>
  </w:num>
  <w:num w:numId="28">
    <w:abstractNumId w:val="2"/>
  </w:num>
  <w:num w:numId="29">
    <w:abstractNumId w:val="8"/>
  </w:num>
  <w:num w:numId="30">
    <w:abstractNumId w:val="16"/>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 w:numId="38">
    <w:abstractNumId w:val="18"/>
  </w:num>
  <w:num w:numId="39">
    <w:abstractNumId w:val="31"/>
  </w:num>
  <w:num w:numId="40">
    <w:abstractNumId w:val="27"/>
  </w:num>
  <w:num w:numId="41">
    <w:abstractNumId w:val="6"/>
  </w:num>
  <w:num w:numId="42">
    <w:abstractNumId w:val="22"/>
  </w:num>
  <w:num w:numId="43">
    <w:abstractNumId w:val="28"/>
  </w:num>
  <w:num w:numId="44">
    <w:abstractNumId w:val="9"/>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10103C"/>
    <w:rsid w:val="00102B18"/>
    <w:rsid w:val="00103CDC"/>
    <w:rsid w:val="00113729"/>
    <w:rsid w:val="001240E0"/>
    <w:rsid w:val="001244DA"/>
    <w:rsid w:val="00127399"/>
    <w:rsid w:val="00127A3A"/>
    <w:rsid w:val="00140202"/>
    <w:rsid w:val="00150352"/>
    <w:rsid w:val="00152CF5"/>
    <w:rsid w:val="00153979"/>
    <w:rsid w:val="0015536C"/>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5020"/>
    <w:rsid w:val="001E73E6"/>
    <w:rsid w:val="001F1C2F"/>
    <w:rsid w:val="001F4D9E"/>
    <w:rsid w:val="002022E7"/>
    <w:rsid w:val="00204B25"/>
    <w:rsid w:val="0021027F"/>
    <w:rsid w:val="00210BE1"/>
    <w:rsid w:val="002175AC"/>
    <w:rsid w:val="00220D26"/>
    <w:rsid w:val="00220F5C"/>
    <w:rsid w:val="002222D7"/>
    <w:rsid w:val="002231B0"/>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2D46"/>
    <w:rsid w:val="0027382F"/>
    <w:rsid w:val="002801E8"/>
    <w:rsid w:val="00285A71"/>
    <w:rsid w:val="00290215"/>
    <w:rsid w:val="00291BD8"/>
    <w:rsid w:val="002A3920"/>
    <w:rsid w:val="002A68EB"/>
    <w:rsid w:val="002A6A85"/>
    <w:rsid w:val="002A76CC"/>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6AB0"/>
    <w:rsid w:val="00337AEE"/>
    <w:rsid w:val="00341E39"/>
    <w:rsid w:val="003420ED"/>
    <w:rsid w:val="00342479"/>
    <w:rsid w:val="003427AE"/>
    <w:rsid w:val="003448D9"/>
    <w:rsid w:val="00346EAF"/>
    <w:rsid w:val="0035475C"/>
    <w:rsid w:val="00354FAB"/>
    <w:rsid w:val="0036556B"/>
    <w:rsid w:val="003656B9"/>
    <w:rsid w:val="00366850"/>
    <w:rsid w:val="00382604"/>
    <w:rsid w:val="003915E1"/>
    <w:rsid w:val="00395CC5"/>
    <w:rsid w:val="00396874"/>
    <w:rsid w:val="00396C6D"/>
    <w:rsid w:val="003A34AC"/>
    <w:rsid w:val="003B0584"/>
    <w:rsid w:val="003B3C08"/>
    <w:rsid w:val="003B571C"/>
    <w:rsid w:val="003B5FA4"/>
    <w:rsid w:val="003C3464"/>
    <w:rsid w:val="003C646A"/>
    <w:rsid w:val="003C69E5"/>
    <w:rsid w:val="003C76D9"/>
    <w:rsid w:val="003D3FF0"/>
    <w:rsid w:val="003D5189"/>
    <w:rsid w:val="003E1AE2"/>
    <w:rsid w:val="003F0FC5"/>
    <w:rsid w:val="003F1AD8"/>
    <w:rsid w:val="003F2352"/>
    <w:rsid w:val="003F310B"/>
    <w:rsid w:val="003F6685"/>
    <w:rsid w:val="003F7D4E"/>
    <w:rsid w:val="00400C98"/>
    <w:rsid w:val="00406236"/>
    <w:rsid w:val="004135C0"/>
    <w:rsid w:val="00416E3A"/>
    <w:rsid w:val="00420146"/>
    <w:rsid w:val="00420266"/>
    <w:rsid w:val="0042581B"/>
    <w:rsid w:val="00427CA7"/>
    <w:rsid w:val="00427DCC"/>
    <w:rsid w:val="00431D9D"/>
    <w:rsid w:val="00432E4C"/>
    <w:rsid w:val="004353F4"/>
    <w:rsid w:val="004377DB"/>
    <w:rsid w:val="0044267A"/>
    <w:rsid w:val="0044770D"/>
    <w:rsid w:val="00453856"/>
    <w:rsid w:val="0045482B"/>
    <w:rsid w:val="004556BD"/>
    <w:rsid w:val="0045678F"/>
    <w:rsid w:val="004577A0"/>
    <w:rsid w:val="004713E6"/>
    <w:rsid w:val="00473C69"/>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2252"/>
    <w:rsid w:val="005160CF"/>
    <w:rsid w:val="00525B95"/>
    <w:rsid w:val="00527390"/>
    <w:rsid w:val="00527856"/>
    <w:rsid w:val="00537F04"/>
    <w:rsid w:val="0054252C"/>
    <w:rsid w:val="00545104"/>
    <w:rsid w:val="00545EC0"/>
    <w:rsid w:val="005468DF"/>
    <w:rsid w:val="00546EA2"/>
    <w:rsid w:val="00547ABF"/>
    <w:rsid w:val="00555B9C"/>
    <w:rsid w:val="00556BEA"/>
    <w:rsid w:val="00563B88"/>
    <w:rsid w:val="00566DCF"/>
    <w:rsid w:val="00573F38"/>
    <w:rsid w:val="0058028E"/>
    <w:rsid w:val="005806EC"/>
    <w:rsid w:val="0058468B"/>
    <w:rsid w:val="00585DDC"/>
    <w:rsid w:val="0059446E"/>
    <w:rsid w:val="005A12FD"/>
    <w:rsid w:val="005A3A80"/>
    <w:rsid w:val="005A4301"/>
    <w:rsid w:val="005A53A4"/>
    <w:rsid w:val="005A58C0"/>
    <w:rsid w:val="005A6EEA"/>
    <w:rsid w:val="005B3C76"/>
    <w:rsid w:val="005B4A55"/>
    <w:rsid w:val="005C112F"/>
    <w:rsid w:val="005C31BC"/>
    <w:rsid w:val="005C54F1"/>
    <w:rsid w:val="005C5F49"/>
    <w:rsid w:val="005C7511"/>
    <w:rsid w:val="005D0FAC"/>
    <w:rsid w:val="005D4EB1"/>
    <w:rsid w:val="005D50F1"/>
    <w:rsid w:val="005E04B7"/>
    <w:rsid w:val="005E1508"/>
    <w:rsid w:val="005E7866"/>
    <w:rsid w:val="005F1006"/>
    <w:rsid w:val="005F4BB2"/>
    <w:rsid w:val="005F6F70"/>
    <w:rsid w:val="005F740A"/>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A3F66"/>
    <w:rsid w:val="006B4A4F"/>
    <w:rsid w:val="006B69DB"/>
    <w:rsid w:val="006C1A6D"/>
    <w:rsid w:val="006C1B3D"/>
    <w:rsid w:val="006C242E"/>
    <w:rsid w:val="006C28D9"/>
    <w:rsid w:val="006C65E3"/>
    <w:rsid w:val="006D58E8"/>
    <w:rsid w:val="006D60E5"/>
    <w:rsid w:val="006E4DC2"/>
    <w:rsid w:val="006E5849"/>
    <w:rsid w:val="006F71F6"/>
    <w:rsid w:val="00700DA1"/>
    <w:rsid w:val="00701102"/>
    <w:rsid w:val="00706277"/>
    <w:rsid w:val="00706DCF"/>
    <w:rsid w:val="007074D6"/>
    <w:rsid w:val="00711D67"/>
    <w:rsid w:val="00714250"/>
    <w:rsid w:val="00714E90"/>
    <w:rsid w:val="00716887"/>
    <w:rsid w:val="007176B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0ACD"/>
    <w:rsid w:val="007C453B"/>
    <w:rsid w:val="007C45EB"/>
    <w:rsid w:val="007D0FDE"/>
    <w:rsid w:val="007D1854"/>
    <w:rsid w:val="007E079D"/>
    <w:rsid w:val="007E4978"/>
    <w:rsid w:val="007E6415"/>
    <w:rsid w:val="007F28C7"/>
    <w:rsid w:val="007F6A60"/>
    <w:rsid w:val="007F72CB"/>
    <w:rsid w:val="008106CC"/>
    <w:rsid w:val="00811108"/>
    <w:rsid w:val="00811ABF"/>
    <w:rsid w:val="00814F27"/>
    <w:rsid w:val="0082338C"/>
    <w:rsid w:val="008271D1"/>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1DB0"/>
    <w:rsid w:val="008934FD"/>
    <w:rsid w:val="00893D56"/>
    <w:rsid w:val="00893ED1"/>
    <w:rsid w:val="00897EA5"/>
    <w:rsid w:val="008A7A47"/>
    <w:rsid w:val="008B141F"/>
    <w:rsid w:val="008B2E0F"/>
    <w:rsid w:val="008B4B5E"/>
    <w:rsid w:val="008C44EB"/>
    <w:rsid w:val="008C75EF"/>
    <w:rsid w:val="008D06F3"/>
    <w:rsid w:val="008D40B0"/>
    <w:rsid w:val="008D4B06"/>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5C16"/>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9E1"/>
    <w:rsid w:val="009D2D94"/>
    <w:rsid w:val="009D3545"/>
    <w:rsid w:val="009D7749"/>
    <w:rsid w:val="009E78DB"/>
    <w:rsid w:val="009F0EAC"/>
    <w:rsid w:val="009F152D"/>
    <w:rsid w:val="009F4CB4"/>
    <w:rsid w:val="00A01E7E"/>
    <w:rsid w:val="00A020D1"/>
    <w:rsid w:val="00A04CC5"/>
    <w:rsid w:val="00A05758"/>
    <w:rsid w:val="00A05C03"/>
    <w:rsid w:val="00A109F4"/>
    <w:rsid w:val="00A1145C"/>
    <w:rsid w:val="00A1304F"/>
    <w:rsid w:val="00A13E4C"/>
    <w:rsid w:val="00A2452F"/>
    <w:rsid w:val="00A3390C"/>
    <w:rsid w:val="00A414CE"/>
    <w:rsid w:val="00A425E7"/>
    <w:rsid w:val="00A558FC"/>
    <w:rsid w:val="00A55AC8"/>
    <w:rsid w:val="00A63CA2"/>
    <w:rsid w:val="00A67340"/>
    <w:rsid w:val="00A72480"/>
    <w:rsid w:val="00A73CBE"/>
    <w:rsid w:val="00A746E1"/>
    <w:rsid w:val="00A76AF2"/>
    <w:rsid w:val="00A80288"/>
    <w:rsid w:val="00A82B4D"/>
    <w:rsid w:val="00A93B54"/>
    <w:rsid w:val="00A95020"/>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262E0"/>
    <w:rsid w:val="00B31E52"/>
    <w:rsid w:val="00B3210F"/>
    <w:rsid w:val="00B3459D"/>
    <w:rsid w:val="00B35DED"/>
    <w:rsid w:val="00B41FB8"/>
    <w:rsid w:val="00B421EE"/>
    <w:rsid w:val="00B4648E"/>
    <w:rsid w:val="00B510B3"/>
    <w:rsid w:val="00B63C09"/>
    <w:rsid w:val="00B70B07"/>
    <w:rsid w:val="00B76235"/>
    <w:rsid w:val="00B77C11"/>
    <w:rsid w:val="00B801DD"/>
    <w:rsid w:val="00B86317"/>
    <w:rsid w:val="00B86990"/>
    <w:rsid w:val="00B86E0B"/>
    <w:rsid w:val="00B918D2"/>
    <w:rsid w:val="00B9292C"/>
    <w:rsid w:val="00B97E53"/>
    <w:rsid w:val="00BA01D1"/>
    <w:rsid w:val="00BA3079"/>
    <w:rsid w:val="00BA639E"/>
    <w:rsid w:val="00BB0963"/>
    <w:rsid w:val="00BB425F"/>
    <w:rsid w:val="00BB4E46"/>
    <w:rsid w:val="00BC567B"/>
    <w:rsid w:val="00BC5D11"/>
    <w:rsid w:val="00BC5ECE"/>
    <w:rsid w:val="00BC6562"/>
    <w:rsid w:val="00BD26DD"/>
    <w:rsid w:val="00BD428F"/>
    <w:rsid w:val="00BD5E0D"/>
    <w:rsid w:val="00BD63FB"/>
    <w:rsid w:val="00BE71DF"/>
    <w:rsid w:val="00BF3446"/>
    <w:rsid w:val="00BF4711"/>
    <w:rsid w:val="00BF58F2"/>
    <w:rsid w:val="00BF6EA9"/>
    <w:rsid w:val="00C01866"/>
    <w:rsid w:val="00C01D1B"/>
    <w:rsid w:val="00C01D53"/>
    <w:rsid w:val="00C05FA7"/>
    <w:rsid w:val="00C11DDC"/>
    <w:rsid w:val="00C16527"/>
    <w:rsid w:val="00C26F86"/>
    <w:rsid w:val="00C3435E"/>
    <w:rsid w:val="00C34760"/>
    <w:rsid w:val="00C3747A"/>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55B4"/>
    <w:rsid w:val="00CA6A11"/>
    <w:rsid w:val="00CB42FA"/>
    <w:rsid w:val="00CC04F9"/>
    <w:rsid w:val="00CC2E63"/>
    <w:rsid w:val="00CE000E"/>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0ACF"/>
    <w:rsid w:val="00DF1B2A"/>
    <w:rsid w:val="00DF7453"/>
    <w:rsid w:val="00E0075F"/>
    <w:rsid w:val="00E03328"/>
    <w:rsid w:val="00E12D6A"/>
    <w:rsid w:val="00E13DA7"/>
    <w:rsid w:val="00E175E8"/>
    <w:rsid w:val="00E179E8"/>
    <w:rsid w:val="00E17AAB"/>
    <w:rsid w:val="00E2705F"/>
    <w:rsid w:val="00E30B00"/>
    <w:rsid w:val="00E31A77"/>
    <w:rsid w:val="00E34E36"/>
    <w:rsid w:val="00E3719B"/>
    <w:rsid w:val="00E4041D"/>
    <w:rsid w:val="00E412A2"/>
    <w:rsid w:val="00E44E94"/>
    <w:rsid w:val="00E52CFC"/>
    <w:rsid w:val="00E54B90"/>
    <w:rsid w:val="00E75939"/>
    <w:rsid w:val="00E845D8"/>
    <w:rsid w:val="00E85137"/>
    <w:rsid w:val="00E97E85"/>
    <w:rsid w:val="00EA0D27"/>
    <w:rsid w:val="00EA3566"/>
    <w:rsid w:val="00EA66DD"/>
    <w:rsid w:val="00EA78D5"/>
    <w:rsid w:val="00EB0DF0"/>
    <w:rsid w:val="00EB4963"/>
    <w:rsid w:val="00EB4A4D"/>
    <w:rsid w:val="00EC3FD4"/>
    <w:rsid w:val="00EC481D"/>
    <w:rsid w:val="00EC6D84"/>
    <w:rsid w:val="00ED2DA9"/>
    <w:rsid w:val="00ED47B2"/>
    <w:rsid w:val="00EE18B5"/>
    <w:rsid w:val="00EF2C58"/>
    <w:rsid w:val="00EF6AD6"/>
    <w:rsid w:val="00F0258F"/>
    <w:rsid w:val="00F10FD1"/>
    <w:rsid w:val="00F123C4"/>
    <w:rsid w:val="00F128D4"/>
    <w:rsid w:val="00F200B3"/>
    <w:rsid w:val="00F21262"/>
    <w:rsid w:val="00F23940"/>
    <w:rsid w:val="00F241F0"/>
    <w:rsid w:val="00F30AB0"/>
    <w:rsid w:val="00F3368F"/>
    <w:rsid w:val="00F3636A"/>
    <w:rsid w:val="00F43DF1"/>
    <w:rsid w:val="00F463C6"/>
    <w:rsid w:val="00F47033"/>
    <w:rsid w:val="00F50912"/>
    <w:rsid w:val="00F517F6"/>
    <w:rsid w:val="00F52217"/>
    <w:rsid w:val="00F52800"/>
    <w:rsid w:val="00F528EC"/>
    <w:rsid w:val="00F53E2A"/>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0E9A"/>
    <w:rsid w:val="00FB47A0"/>
    <w:rsid w:val="00FB6D78"/>
    <w:rsid w:val="00FC0578"/>
    <w:rsid w:val="00FC1D83"/>
    <w:rsid w:val="00FC1DE9"/>
    <w:rsid w:val="00FD1B5E"/>
    <w:rsid w:val="00FD4388"/>
    <w:rsid w:val="00FD7592"/>
    <w:rsid w:val="00FE52A8"/>
    <w:rsid w:val="00FE61CF"/>
    <w:rsid w:val="00FF228A"/>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D3E06"/>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F34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8C75EF"/>
    <w:rPr>
      <w:sz w:val="16"/>
      <w:szCs w:val="16"/>
    </w:rPr>
  </w:style>
  <w:style w:type="paragraph" w:styleId="CommentText">
    <w:name w:val="annotation text"/>
    <w:basedOn w:val="Normal"/>
    <w:link w:val="CommentTextChar"/>
    <w:semiHidden/>
    <w:unhideWhenUsed/>
    <w:rsid w:val="008C75EF"/>
    <w:pPr>
      <w:spacing w:line="240" w:lineRule="auto"/>
    </w:pPr>
  </w:style>
  <w:style w:type="character" w:customStyle="1" w:styleId="CommentTextChar">
    <w:name w:val="Comment Text Char"/>
    <w:basedOn w:val="DefaultParagraphFont"/>
    <w:link w:val="CommentText"/>
    <w:semiHidden/>
    <w:rsid w:val="008C75EF"/>
    <w:rPr>
      <w:rFonts w:ascii="Arial" w:hAnsi="Arial"/>
      <w:kern w:val="16"/>
      <w:lang w:eastAsia="zh-CN"/>
    </w:rPr>
  </w:style>
  <w:style w:type="paragraph" w:styleId="CommentSubject">
    <w:name w:val="annotation subject"/>
    <w:basedOn w:val="CommentText"/>
    <w:next w:val="CommentText"/>
    <w:link w:val="CommentSubjectChar"/>
    <w:semiHidden/>
    <w:unhideWhenUsed/>
    <w:rsid w:val="008C75EF"/>
    <w:rPr>
      <w:b/>
      <w:bCs/>
    </w:rPr>
  </w:style>
  <w:style w:type="character" w:customStyle="1" w:styleId="CommentSubjectChar">
    <w:name w:val="Comment Subject Char"/>
    <w:basedOn w:val="CommentTextChar"/>
    <w:link w:val="CommentSubject"/>
    <w:semiHidden/>
    <w:rsid w:val="008C75EF"/>
    <w:rPr>
      <w:rFonts w:ascii="Arial" w:hAnsi="Arial"/>
      <w:b/>
      <w:bCs/>
      <w:kern w:val="16"/>
      <w:lang w:eastAsia="zh-CN"/>
    </w:rPr>
  </w:style>
  <w:style w:type="character" w:customStyle="1" w:styleId="Heading3Char">
    <w:name w:val="Heading 3 Char"/>
    <w:basedOn w:val="DefaultParagraphFont"/>
    <w:link w:val="Heading3"/>
    <w:semiHidden/>
    <w:rsid w:val="00BF3446"/>
    <w:rPr>
      <w:rFonts w:asciiTheme="majorHAnsi" w:eastAsiaTheme="majorEastAsia" w:hAnsiTheme="majorHAnsi" w:cstheme="majorBidi"/>
      <w:color w:val="243F60" w:themeColor="accent1" w:themeShade="7F"/>
      <w:kern w:val="16"/>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lariaconsortium.org/gallery-file/02151052-91/malaria_consortium__modern_slavery_statement_2018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lariaconsortium.org/gallery-file/02151052-91/malaria_consortium__modern_slavery_statement_2018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womenwatch/daw/cedaw/recomm.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womenwatch/daw/cedaw/commit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womenwatch/daw/cedaw/commi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D2D637C8D4B4E540A96257BD9F1A3F98" ma:contentTypeVersion="56" ma:contentTypeDescription="Content type for all other documents on the site. These are general documents that do not require control." ma:contentTypeScope="" ma:versionID="fa7d0927ca6b2ab2fd209c6ec0233879">
  <xsd:schema xmlns:xsd="http://www.w3.org/2001/XMLSchema" xmlns:xs="http://www.w3.org/2001/XMLSchema" xmlns:p="http://schemas.microsoft.com/office/2006/metadata/properties" xmlns:ns1="http://schemas.microsoft.com/sharepoint/v3" xmlns:ns2="446d9c23-33c1-4aaa-b610-0b49484beeba" xmlns:ns4="43329fa5-92f1-4b8e-8d47-f669330cc8a4" targetNamespace="http://schemas.microsoft.com/office/2006/metadata/properties" ma:root="true" ma:fieldsID="a5b568bf6a943e7316f0357e7e101953" ns1:_="" ns2:_="" ns4:_="">
    <xsd:import namespace="http://schemas.microsoft.com/sharepoint/v3"/>
    <xsd:import namespace="446d9c23-33c1-4aaa-b610-0b49484beeba"/>
    <xsd:import namespace="43329fa5-92f1-4b8e-8d47-f669330cc8a4"/>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SharedWithUsers" minOccurs="0"/>
                <xsd:element ref="ns2:SharedWithDetails" minOccurs="0"/>
                <xsd:element ref="ns2:TaxCatchAll" minOccurs="0"/>
                <xsd:element ref="ns2:TaxCatchAllLabel" minOccurs="0"/>
                <xsd:element ref="ns2:j49f4a525f6a4ed2b6a5dca880bae675" minOccurs="0"/>
                <xsd:element ref="ns4:MediaServiceMetadata" minOccurs="0"/>
                <xsd:element ref="ns4:MediaServiceFastMetadata"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6" nillable="true" ma:taxonomy="true" ma:internalName="j49f4a525f6a4ed2b6a5dca880bae675" ma:taxonomyFieldName="Project" ma:displayName="Project"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29fa5-92f1-4b8e-8d47-f669330cc8a4"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_ip_UnifiedCompliancePolicyUIAction xmlns="http://schemas.microsoft.com/sharepoint/v3" xsi:nil="true"/>
    <Function_x0028_s_x0029_ xmlns="446d9c23-33c1-4aaa-b610-0b49484beeba" xsi:nil="true"/>
    <Location_x0028_s_x0029_ xmlns="446d9c23-33c1-4aaa-b610-0b49484beeba" xsi:nil="true"/>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_ip_UnifiedCompliancePolicyProperties xmlns="http://schemas.microsoft.com/sharepoint/v3" xsi:nil="tru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lcf76f155ced4ddcb4097134ff3c332f xmlns="43329fa5-92f1-4b8e-8d47-f669330cc8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59A422B1-5170-4EED-8B36-2B58457333F9}"/>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667CBD-8CE1-409D-B331-8B0544B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Anne Godard</cp:lastModifiedBy>
  <cp:revision>5</cp:revision>
  <cp:lastPrinted>2016-04-25T12:42:00Z</cp:lastPrinted>
  <dcterms:created xsi:type="dcterms:W3CDTF">2020-11-02T15:03:00Z</dcterms:created>
  <dcterms:modified xsi:type="dcterms:W3CDTF">2022-02-10T16:52:00Z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0x0101001D5646EEDBA3214EB36B225F0D3F764600D2D637C8D4B4E540A96257BD9F1A3F98</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MediaServiceImageTags">
    <vt:lpwstr/>
  </property>
</Properties>
</file>